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19AC" w:rsidRDefault="00B119AC" w:rsidP="00102ABE">
      <w:pPr>
        <w:framePr w:w="2487" w:h="847" w:hRule="exact" w:hSpace="181" w:wrap="notBeside" w:vAnchor="page" w:hAnchor="page" w:x="8895" w:y="15901"/>
      </w:pPr>
      <w:r>
        <w:t xml:space="preserve"> </w:t>
      </w:r>
      <w:bookmarkStart w:id="0" w:name="Paieskos_Nuoroda"/>
      <w:r>
        <w:fldChar w:fldCharType="begin">
          <w:ffData>
            <w:name w:val="Paieskos_Nuoroda"/>
            <w:enabled/>
            <w:calcOnExit w:val="0"/>
            <w:textInput>
              <w:maxLength w:val="30"/>
            </w:textInput>
          </w:ffData>
        </w:fldChar>
      </w:r>
      <w:r>
        <w:instrText xml:space="preserve"> FORMTEXT </w:instrText>
      </w:r>
      <w:r>
        <w:fldChar w:fldCharType="separate"/>
      </w:r>
      <w:r w:rsidR="00D521D1">
        <w:rPr>
          <w:noProof/>
        </w:rPr>
        <w:t>2018-R95-I-30088</w:t>
      </w:r>
      <w:r>
        <w:fldChar w:fldCharType="end"/>
      </w:r>
      <w:bookmarkEnd w:id="0"/>
    </w:p>
    <w:p w:rsidR="00B119AC" w:rsidRDefault="00B119AC">
      <w:pPr>
        <w:rPr>
          <w:sz w:val="2"/>
        </w:rPr>
      </w:pPr>
    </w:p>
    <w:p w:rsidR="00B119AC" w:rsidRDefault="00B119AC">
      <w:pPr>
        <w:rPr>
          <w:sz w:val="2"/>
        </w:rPr>
      </w:pPr>
    </w:p>
    <w:tbl>
      <w:tblPr>
        <w:tblpPr w:leftFromText="181" w:rightFromText="181" w:vertAnchor="page" w:tblpY="341"/>
        <w:tblOverlap w:val="never"/>
        <w:tblW w:w="0" w:type="auto"/>
        <w:tblInd w:w="-72" w:type="dxa"/>
        <w:tblLayout w:type="fixed"/>
        <w:tblLook w:val="0000" w:firstRow="0" w:lastRow="0" w:firstColumn="0" w:lastColumn="0" w:noHBand="0" w:noVBand="0"/>
      </w:tblPr>
      <w:tblGrid>
        <w:gridCol w:w="4860"/>
        <w:gridCol w:w="4818"/>
      </w:tblGrid>
      <w:tr w:rsidR="00B119AC" w:rsidTr="009655B4">
        <w:trPr>
          <w:cantSplit/>
          <w:trHeight w:hRule="exact" w:val="737"/>
        </w:trPr>
        <w:tc>
          <w:tcPr>
            <w:tcW w:w="4860" w:type="dxa"/>
          </w:tcPr>
          <w:p w:rsidR="00B119AC" w:rsidRDefault="00B119AC"/>
        </w:tc>
        <w:tc>
          <w:tcPr>
            <w:tcW w:w="4818" w:type="dxa"/>
          </w:tcPr>
          <w:p w:rsidR="00B119AC" w:rsidRDefault="00B119AC" w:rsidP="0024237F">
            <w:pPr>
              <w:tabs>
                <w:tab w:val="right" w:pos="2671"/>
              </w:tabs>
              <w:jc w:val="right"/>
            </w:pPr>
          </w:p>
        </w:tc>
      </w:tr>
      <w:tr w:rsidR="00B119AC">
        <w:trPr>
          <w:cantSplit/>
          <w:trHeight w:hRule="exact" w:val="896"/>
        </w:trPr>
        <w:tc>
          <w:tcPr>
            <w:tcW w:w="9678" w:type="dxa"/>
            <w:gridSpan w:val="2"/>
          </w:tcPr>
          <w:p w:rsidR="00B119AC" w:rsidRDefault="00257A9D">
            <w:pPr>
              <w:tabs>
                <w:tab w:val="right" w:pos="2671"/>
              </w:tabs>
              <w:jc w:val="center"/>
              <w:rPr>
                <w:sz w:val="18"/>
              </w:rPr>
            </w:pPr>
            <w:r>
              <w:rPr>
                <w:noProof/>
                <w:lang w:eastAsia="lt-LT"/>
              </w:rPr>
              <w:drawing>
                <wp:inline distT="0" distB="0" distL="0" distR="0">
                  <wp:extent cx="447675" cy="504825"/>
                  <wp:effectExtent l="0" t="0" r="9525" b="9525"/>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tc>
      </w:tr>
      <w:bookmarkStart w:id="1" w:name="Sudarytojas"/>
      <w:tr w:rsidR="00B119AC">
        <w:trPr>
          <w:cantSplit/>
          <w:trHeight w:val="737"/>
        </w:trPr>
        <w:tc>
          <w:tcPr>
            <w:tcW w:w="9678" w:type="dxa"/>
            <w:gridSpan w:val="2"/>
            <w:vAlign w:val="bottom"/>
          </w:tcPr>
          <w:p w:rsidR="00B119AC" w:rsidRDefault="00B119AC">
            <w:pPr>
              <w:pStyle w:val="Antrat1"/>
              <w:ind w:left="851" w:right="851"/>
              <w:rPr>
                <w:caps/>
                <w:sz w:val="26"/>
              </w:rPr>
            </w:pPr>
            <w:r>
              <w:rPr>
                <w:caps/>
                <w:sz w:val="26"/>
              </w:rPr>
              <w:fldChar w:fldCharType="begin">
                <w:ffData>
                  <w:name w:val="Sudarytojas"/>
                  <w:enabled/>
                  <w:calcOnExit w:val="0"/>
                  <w:statusText w:type="text" w:val="Sudarytojas"/>
                  <w:textInput>
                    <w:default w:val="VALSTYBINIO SOCIALINIO DRAUDIMO FONDO VALDYBOS (miesto) SKYRIUS"/>
                    <w:maxLength w:val="200"/>
                  </w:textInput>
                </w:ffData>
              </w:fldChar>
            </w:r>
            <w:r>
              <w:rPr>
                <w:caps/>
                <w:sz w:val="26"/>
              </w:rPr>
              <w:instrText xml:space="preserve"> FORMTEXT </w:instrText>
            </w:r>
            <w:r>
              <w:rPr>
                <w:caps/>
                <w:sz w:val="26"/>
              </w:rPr>
            </w:r>
            <w:r>
              <w:rPr>
                <w:caps/>
                <w:sz w:val="26"/>
              </w:rPr>
              <w:fldChar w:fldCharType="separate"/>
            </w:r>
            <w:r w:rsidR="00D521D1">
              <w:rPr>
                <w:caps/>
                <w:noProof/>
                <w:sz w:val="26"/>
              </w:rPr>
              <w:t>Valstybinio socialinio draudimo fondo valdyba prie Socialinės apsaugos ir darbo ministerijos</w:t>
            </w:r>
            <w:r>
              <w:rPr>
                <w:caps/>
                <w:sz w:val="26"/>
              </w:rPr>
              <w:fldChar w:fldCharType="end"/>
            </w:r>
            <w:bookmarkEnd w:id="1"/>
          </w:p>
        </w:tc>
      </w:tr>
      <w:tr w:rsidR="00B119AC">
        <w:trPr>
          <w:cantSplit/>
          <w:trHeight w:val="454"/>
        </w:trPr>
        <w:tc>
          <w:tcPr>
            <w:tcW w:w="9678" w:type="dxa"/>
            <w:gridSpan w:val="2"/>
            <w:tcBorders>
              <w:bottom w:val="single" w:sz="4" w:space="0" w:color="auto"/>
            </w:tcBorders>
            <w:tcMar>
              <w:left w:w="57" w:type="dxa"/>
              <w:right w:w="57" w:type="dxa"/>
            </w:tcMar>
            <w:vAlign w:val="bottom"/>
          </w:tcPr>
          <w:p w:rsidR="00B119AC" w:rsidRDefault="00B119AC">
            <w:pPr>
              <w:jc w:val="center"/>
              <w:rPr>
                <w:sz w:val="16"/>
              </w:rPr>
            </w:pPr>
          </w:p>
          <w:p w:rsidR="00B119AC" w:rsidRDefault="00B119AC">
            <w:pPr>
              <w:jc w:val="center"/>
              <w:rPr>
                <w:sz w:val="16"/>
              </w:rPr>
            </w:pPr>
            <w:r>
              <w:rPr>
                <w:sz w:val="16"/>
              </w:rPr>
              <w:t xml:space="preserve">Biudžetinė įstaiga, </w:t>
            </w:r>
            <w:bookmarkStart w:id="2" w:name="Sudarytojo_Adresas"/>
            <w:r>
              <w:rPr>
                <w:sz w:val="16"/>
              </w:rPr>
              <w:fldChar w:fldCharType="begin">
                <w:ffData>
                  <w:name w:val="Sudarytojo_Adresas"/>
                  <w:enabled/>
                  <w:calcOnExit w:val="0"/>
                  <w:statusText w:type="text" w:val="Sudarytojo duomenys: adresas, telefonas, faksas, el. paštas ir kt."/>
                  <w:textInput>
                    <w:default w:val="Gatvė g. 00, LT-00000 Miestas"/>
                    <w:maxLength w:val="120"/>
                  </w:textInput>
                </w:ffData>
              </w:fldChar>
            </w:r>
            <w:r>
              <w:rPr>
                <w:sz w:val="16"/>
              </w:rPr>
              <w:instrText xml:space="preserve"> FORMTEXT </w:instrText>
            </w:r>
            <w:r>
              <w:rPr>
                <w:sz w:val="16"/>
              </w:rPr>
            </w:r>
            <w:r>
              <w:rPr>
                <w:sz w:val="16"/>
              </w:rPr>
              <w:fldChar w:fldCharType="separate"/>
            </w:r>
            <w:r w:rsidR="00D521D1">
              <w:rPr>
                <w:noProof/>
                <w:sz w:val="16"/>
              </w:rPr>
              <w:t>Konstitucijos pr. 12-101,  LT-09308 Vilnius</w:t>
            </w:r>
            <w:r>
              <w:rPr>
                <w:sz w:val="16"/>
              </w:rPr>
              <w:fldChar w:fldCharType="end"/>
            </w:r>
            <w:bookmarkEnd w:id="2"/>
            <w:r>
              <w:rPr>
                <w:sz w:val="16"/>
              </w:rPr>
              <w:t xml:space="preserve">, </w:t>
            </w:r>
          </w:p>
          <w:p w:rsidR="00B119AC" w:rsidRDefault="00B119AC" w:rsidP="005923AD">
            <w:pPr>
              <w:jc w:val="center"/>
              <w:rPr>
                <w:sz w:val="16"/>
              </w:rPr>
            </w:pPr>
            <w:r>
              <w:rPr>
                <w:sz w:val="16"/>
              </w:rPr>
              <w:t xml:space="preserve">tel. </w:t>
            </w:r>
            <w:bookmarkStart w:id="3" w:name="Sudarytojo_tel"/>
            <w:r>
              <w:rPr>
                <w:sz w:val="16"/>
              </w:rPr>
              <w:fldChar w:fldCharType="begin">
                <w:ffData>
                  <w:name w:val="Sudarytojo_tel"/>
                  <w:enabled/>
                  <w:calcOnExit w:val="0"/>
                  <w:textInput>
                    <w:default w:val="(8 0) 000 00 00"/>
                  </w:textInput>
                </w:ffData>
              </w:fldChar>
            </w:r>
            <w:r>
              <w:rPr>
                <w:sz w:val="16"/>
              </w:rPr>
              <w:instrText xml:space="preserve"> FORMTEXT </w:instrText>
            </w:r>
            <w:r>
              <w:rPr>
                <w:sz w:val="16"/>
              </w:rPr>
            </w:r>
            <w:r>
              <w:rPr>
                <w:sz w:val="16"/>
              </w:rPr>
              <w:fldChar w:fldCharType="separate"/>
            </w:r>
            <w:r w:rsidR="00D521D1">
              <w:rPr>
                <w:noProof/>
                <w:sz w:val="16"/>
              </w:rPr>
              <w:t>(8 5)  272 4864</w:t>
            </w:r>
            <w:r>
              <w:rPr>
                <w:sz w:val="16"/>
              </w:rPr>
              <w:fldChar w:fldCharType="end"/>
            </w:r>
            <w:bookmarkEnd w:id="3"/>
            <w:r>
              <w:rPr>
                <w:sz w:val="16"/>
              </w:rPr>
              <w:t>, faks. </w:t>
            </w:r>
            <w:bookmarkStart w:id="4" w:name="Sudarytojo_fax"/>
            <w:r>
              <w:rPr>
                <w:sz w:val="16"/>
              </w:rPr>
              <w:fldChar w:fldCharType="begin">
                <w:ffData>
                  <w:name w:val="Sudarytojo_fax"/>
                  <w:enabled/>
                  <w:calcOnExit w:val="0"/>
                  <w:textInput>
                    <w:default w:val="(8 0) 000 0000"/>
                  </w:textInput>
                </w:ffData>
              </w:fldChar>
            </w:r>
            <w:r>
              <w:rPr>
                <w:sz w:val="16"/>
              </w:rPr>
              <w:instrText xml:space="preserve"> FORMTEXT </w:instrText>
            </w:r>
            <w:r>
              <w:rPr>
                <w:sz w:val="16"/>
              </w:rPr>
            </w:r>
            <w:r>
              <w:rPr>
                <w:sz w:val="16"/>
              </w:rPr>
              <w:fldChar w:fldCharType="separate"/>
            </w:r>
            <w:r w:rsidR="00D521D1">
              <w:rPr>
                <w:noProof/>
                <w:sz w:val="16"/>
              </w:rPr>
              <w:t>(8 5)  272 3641</w:t>
            </w:r>
            <w:r>
              <w:rPr>
                <w:sz w:val="16"/>
              </w:rPr>
              <w:fldChar w:fldCharType="end"/>
            </w:r>
            <w:bookmarkEnd w:id="4"/>
            <w:r>
              <w:rPr>
                <w:sz w:val="16"/>
              </w:rPr>
              <w:t>, el. p. </w:t>
            </w:r>
            <w:bookmarkStart w:id="5" w:name="Sudarytojo_eml"/>
            <w:r>
              <w:rPr>
                <w:sz w:val="16"/>
              </w:rPr>
              <w:fldChar w:fldCharType="begin">
                <w:ffData>
                  <w:name w:val="Sudarytojo_eml"/>
                  <w:enabled/>
                  <w:calcOnExit w:val="0"/>
                  <w:textInput>
                    <w:default w:val="miestas@sodra.lt"/>
                    <w:maxLength w:val="40"/>
                  </w:textInput>
                </w:ffData>
              </w:fldChar>
            </w:r>
            <w:r>
              <w:rPr>
                <w:sz w:val="16"/>
              </w:rPr>
              <w:instrText xml:space="preserve"> FORMTEXT </w:instrText>
            </w:r>
            <w:r>
              <w:rPr>
                <w:sz w:val="16"/>
              </w:rPr>
            </w:r>
            <w:r>
              <w:rPr>
                <w:sz w:val="16"/>
              </w:rPr>
              <w:fldChar w:fldCharType="separate"/>
            </w:r>
            <w:r w:rsidR="00D521D1">
              <w:rPr>
                <w:noProof/>
                <w:sz w:val="16"/>
              </w:rPr>
              <w:t>info@sodra.lt</w:t>
            </w:r>
            <w:r>
              <w:rPr>
                <w:sz w:val="16"/>
              </w:rPr>
              <w:fldChar w:fldCharType="end"/>
            </w:r>
            <w:bookmarkEnd w:id="5"/>
            <w:r>
              <w:rPr>
                <w:sz w:val="16"/>
              </w:rPr>
              <w:t>,  informacija telefonu 1883.</w:t>
            </w:r>
          </w:p>
          <w:p w:rsidR="00B119AC" w:rsidRDefault="00B119AC">
            <w:pPr>
              <w:jc w:val="center"/>
              <w:rPr>
                <w:sz w:val="16"/>
              </w:rPr>
            </w:pPr>
            <w:r>
              <w:rPr>
                <w:sz w:val="16"/>
              </w:rPr>
              <w:t xml:space="preserve">Duomenys kaupiami ir saugomi Juridinių asmenų registre, kodas </w:t>
            </w:r>
            <w:bookmarkStart w:id="6" w:name="SudarKodas"/>
            <w:r>
              <w:rPr>
                <w:sz w:val="16"/>
              </w:rPr>
              <w:fldChar w:fldCharType="begin">
                <w:ffData>
                  <w:name w:val="SudarKodas"/>
                  <w:enabled/>
                  <w:calcOnExit w:val="0"/>
                  <w:statusText w:type="text" w:val="Įstaigos kodas"/>
                  <w:textInput>
                    <w:default w:val="000000000"/>
                    <w:maxLength w:val="11"/>
                  </w:textInput>
                </w:ffData>
              </w:fldChar>
            </w:r>
            <w:r>
              <w:rPr>
                <w:sz w:val="16"/>
              </w:rPr>
              <w:instrText xml:space="preserve"> FORMTEXT </w:instrText>
            </w:r>
            <w:r>
              <w:rPr>
                <w:sz w:val="16"/>
              </w:rPr>
            </w:r>
            <w:r>
              <w:rPr>
                <w:sz w:val="16"/>
              </w:rPr>
              <w:fldChar w:fldCharType="separate"/>
            </w:r>
            <w:r w:rsidR="00D521D1">
              <w:rPr>
                <w:noProof/>
                <w:sz w:val="16"/>
              </w:rPr>
              <w:t>191630223</w:t>
            </w:r>
            <w:r>
              <w:rPr>
                <w:sz w:val="16"/>
              </w:rPr>
              <w:fldChar w:fldCharType="end"/>
            </w:r>
            <w:bookmarkEnd w:id="6"/>
          </w:p>
        </w:tc>
      </w:tr>
    </w:tbl>
    <w:p w:rsidR="00B119AC" w:rsidRDefault="00B119AC">
      <w:pPr>
        <w:pStyle w:val="Antrats"/>
        <w:tabs>
          <w:tab w:val="clear" w:pos="4153"/>
          <w:tab w:val="clear" w:pos="8306"/>
        </w:tabs>
      </w:pPr>
    </w:p>
    <w:tbl>
      <w:tblPr>
        <w:tblW w:w="9626" w:type="dxa"/>
        <w:tblLayout w:type="fixed"/>
        <w:tblCellMar>
          <w:left w:w="102" w:type="dxa"/>
          <w:right w:w="102" w:type="dxa"/>
        </w:tblCellMar>
        <w:tblLook w:val="0000" w:firstRow="0" w:lastRow="0" w:firstColumn="0" w:lastColumn="0" w:noHBand="0" w:noVBand="0"/>
      </w:tblPr>
      <w:tblGrid>
        <w:gridCol w:w="4962"/>
        <w:gridCol w:w="320"/>
        <w:gridCol w:w="4344"/>
      </w:tblGrid>
      <w:tr w:rsidR="00B119AC">
        <w:trPr>
          <w:cantSplit/>
          <w:trHeight w:val="555"/>
        </w:trPr>
        <w:tc>
          <w:tcPr>
            <w:tcW w:w="4962" w:type="dxa"/>
            <w:tcBorders>
              <w:bottom w:val="nil"/>
            </w:tcBorders>
          </w:tcPr>
          <w:bookmarkStart w:id="7" w:name="Adresatas"/>
          <w:p w:rsidR="00B119AC" w:rsidRDefault="00B119AC">
            <w:r>
              <w:fldChar w:fldCharType="begin">
                <w:ffData>
                  <w:name w:val="Adresatas"/>
                  <w:enabled/>
                  <w:calcOnExit w:val="0"/>
                  <w:statusText w:type="text" w:val="Adresatas (gavėjas)"/>
                  <w:textInput>
                    <w:default w:val="(Adresatas)"/>
                  </w:textInput>
                </w:ffData>
              </w:fldChar>
            </w:r>
            <w:r>
              <w:instrText xml:space="preserve"> FORMTEXT </w:instrText>
            </w:r>
            <w:r>
              <w:fldChar w:fldCharType="separate"/>
            </w:r>
            <w:r w:rsidR="00D521D1">
              <w:rPr>
                <w:noProof/>
              </w:rPr>
              <w:t>LIETUVOS RESPUBLIKOS SOCIALINĖS APSAUGOS IR DARBO MINISTERIJA</w:t>
            </w:r>
            <w:r>
              <w:fldChar w:fldCharType="end"/>
            </w:r>
            <w:bookmarkEnd w:id="7"/>
          </w:p>
          <w:bookmarkStart w:id="8" w:name="Adresatas_A"/>
          <w:p w:rsidR="00B119AC" w:rsidRDefault="00B119AC" w:rsidP="003C7B9F">
            <w:r>
              <w:fldChar w:fldCharType="begin">
                <w:ffData>
                  <w:name w:val="Adresatas_A"/>
                  <w:enabled/>
                  <w:calcOnExit w:val="0"/>
                  <w:statusText w:type="text" w:val="Gavėjo adresas"/>
                  <w:textInput/>
                </w:ffData>
              </w:fldChar>
            </w:r>
            <w:r>
              <w:instrText xml:space="preserve"> FORMTEXT </w:instrText>
            </w:r>
            <w:r>
              <w:fldChar w:fldCharType="separate"/>
            </w:r>
            <w:r w:rsidR="00D521D1">
              <w:rPr>
                <w:noProof/>
              </w:rPr>
              <w:t>A. Vivulskio g. 11,  LT-03162 Vilnius</w:t>
            </w:r>
            <w:r>
              <w:fldChar w:fldCharType="end"/>
            </w:r>
            <w:bookmarkEnd w:id="8"/>
          </w:p>
        </w:tc>
        <w:tc>
          <w:tcPr>
            <w:tcW w:w="320" w:type="dxa"/>
            <w:tcBorders>
              <w:bottom w:val="nil"/>
            </w:tcBorders>
          </w:tcPr>
          <w:p w:rsidR="00B119AC" w:rsidRDefault="00B119AC"/>
        </w:tc>
        <w:bookmarkStart w:id="9" w:name="Dok_Metai"/>
        <w:tc>
          <w:tcPr>
            <w:tcW w:w="4344" w:type="dxa"/>
            <w:tcBorders>
              <w:bottom w:val="nil"/>
            </w:tcBorders>
          </w:tcPr>
          <w:p w:rsidR="00B119AC" w:rsidRDefault="00B119AC">
            <w:pPr>
              <w:tabs>
                <w:tab w:val="left" w:pos="1198"/>
              </w:tabs>
            </w:pPr>
            <w:r>
              <w:fldChar w:fldCharType="begin">
                <w:ffData>
                  <w:name w:val="Dok_Metai"/>
                  <w:enabled/>
                  <w:calcOnExit w:val="0"/>
                  <w:textInput>
                    <w:type w:val="number"/>
                    <w:default w:val="2017"/>
                    <w:maxLength w:val="4"/>
                  </w:textInput>
                </w:ffData>
              </w:fldChar>
            </w:r>
            <w:r>
              <w:instrText xml:space="preserve"> FORMTEXT </w:instrText>
            </w:r>
            <w:r>
              <w:fldChar w:fldCharType="separate"/>
            </w:r>
            <w:r w:rsidR="00D521D1">
              <w:rPr>
                <w:noProof/>
              </w:rPr>
              <w:t>2018</w:t>
            </w:r>
            <w:r>
              <w:fldChar w:fldCharType="end"/>
            </w:r>
            <w:bookmarkEnd w:id="9"/>
            <w:r>
              <w:t>-</w:t>
            </w:r>
            <w:bookmarkStart w:id="10" w:name="Dok_Menuo"/>
            <w:r>
              <w:fldChar w:fldCharType="begin">
                <w:ffData>
                  <w:name w:val="Dok_Menuo"/>
                  <w:enabled/>
                  <w:calcOnExit w:val="0"/>
                  <w:textInput>
                    <w:type w:val="number"/>
                    <w:maxLength w:val="2"/>
                    <w:format w:val="##"/>
                  </w:textInput>
                </w:ffData>
              </w:fldChar>
            </w:r>
            <w:r>
              <w:instrText xml:space="preserve"> FORMTEXT </w:instrText>
            </w:r>
            <w:r>
              <w:fldChar w:fldCharType="separate"/>
            </w:r>
            <w:r w:rsidR="00D521D1">
              <w:rPr>
                <w:noProof/>
              </w:rPr>
              <w:t>09</w:t>
            </w:r>
            <w:r>
              <w:fldChar w:fldCharType="end"/>
            </w:r>
            <w:bookmarkEnd w:id="10"/>
            <w:r>
              <w:t>-</w:t>
            </w:r>
            <w:bookmarkStart w:id="11" w:name="Dok_Diena"/>
            <w:r>
              <w:fldChar w:fldCharType="begin">
                <w:ffData>
                  <w:name w:val="Dok_Diena"/>
                  <w:enabled/>
                  <w:calcOnExit w:val="0"/>
                  <w:textInput>
                    <w:default w:val="     "/>
                    <w:maxLength w:val="5"/>
                  </w:textInput>
                </w:ffData>
              </w:fldChar>
            </w:r>
            <w:r>
              <w:instrText xml:space="preserve"> FORMTEXT </w:instrText>
            </w:r>
            <w:r>
              <w:fldChar w:fldCharType="separate"/>
            </w:r>
            <w:r w:rsidR="00257A9D">
              <w:rPr>
                <w:noProof/>
              </w:rPr>
              <w:t>14</w:t>
            </w:r>
            <w:r>
              <w:fldChar w:fldCharType="end"/>
            </w:r>
            <w:bookmarkEnd w:id="11"/>
            <w:r>
              <w:tab/>
              <w:t xml:space="preserve"> </w:t>
            </w:r>
            <w:bookmarkStart w:id="12" w:name="Text1"/>
            <w:r>
              <w:fldChar w:fldCharType="begin">
                <w:ffData>
                  <w:name w:val="Text1"/>
                  <w:enabled/>
                  <w:calcOnExit w:val="0"/>
                  <w:textInput>
                    <w:default w:val=" Nr."/>
                  </w:textInput>
                </w:ffData>
              </w:fldChar>
            </w:r>
            <w:r>
              <w:instrText xml:space="preserve"> FORMTEXT </w:instrText>
            </w:r>
            <w:r>
              <w:fldChar w:fldCharType="separate"/>
            </w:r>
            <w:r>
              <w:rPr>
                <w:noProof/>
              </w:rPr>
              <w:t xml:space="preserve"> Nr.</w:t>
            </w:r>
            <w:r>
              <w:fldChar w:fldCharType="end"/>
            </w:r>
            <w:bookmarkEnd w:id="12"/>
            <w:r>
              <w:t xml:space="preserve"> </w:t>
            </w:r>
            <w:bookmarkStart w:id="13" w:name="Dok_Nr"/>
            <w:r>
              <w:fldChar w:fldCharType="begin">
                <w:ffData>
                  <w:name w:val="Dok_Nr"/>
                  <w:enabled/>
                  <w:calcOnExit w:val="0"/>
                  <w:statusText w:type="text" w:val="Dokumento registracijos numeris"/>
                  <w:textInput/>
                </w:ffData>
              </w:fldChar>
            </w:r>
            <w:r>
              <w:instrText xml:space="preserve"> FORMTEXT </w:instrText>
            </w:r>
            <w:r>
              <w:fldChar w:fldCharType="separate"/>
            </w:r>
            <w:r w:rsidR="00D521D1">
              <w:rPr>
                <w:noProof/>
              </w:rPr>
              <w:t>(1.38E) I-</w:t>
            </w:r>
            <w:r w:rsidR="00257A9D">
              <w:rPr>
                <w:noProof/>
              </w:rPr>
              <w:t>5489</w:t>
            </w:r>
            <w:bookmarkStart w:id="14" w:name="_GoBack"/>
            <w:bookmarkEnd w:id="14"/>
            <w:r>
              <w:fldChar w:fldCharType="end"/>
            </w:r>
            <w:bookmarkEnd w:id="13"/>
          </w:p>
          <w:bookmarkStart w:id="15" w:name="Text2"/>
          <w:p w:rsidR="00B119AC" w:rsidRDefault="00B119AC" w:rsidP="00D417EC">
            <w:pPr>
              <w:tabs>
                <w:tab w:val="left" w:pos="1198"/>
              </w:tabs>
            </w:pPr>
            <w:r>
              <w:fldChar w:fldCharType="begin">
                <w:ffData>
                  <w:name w:val="Text2"/>
                  <w:enabled/>
                  <w:calcOnExit w:val="0"/>
                  <w:textInput>
                    <w:default w:val="Į"/>
                  </w:textInput>
                </w:ffData>
              </w:fldChar>
            </w:r>
            <w:r>
              <w:instrText xml:space="preserve"> FORMTEXT </w:instrText>
            </w:r>
            <w:r>
              <w:fldChar w:fldCharType="separate"/>
            </w:r>
            <w:r w:rsidR="00D417EC">
              <w:rPr>
                <w:noProof/>
              </w:rPr>
              <w:t> </w:t>
            </w:r>
            <w:r w:rsidR="00D417EC">
              <w:rPr>
                <w:noProof/>
              </w:rPr>
              <w:t> </w:t>
            </w:r>
            <w:r w:rsidR="00D417EC">
              <w:rPr>
                <w:noProof/>
              </w:rPr>
              <w:t> </w:t>
            </w:r>
            <w:r w:rsidR="00D417EC">
              <w:rPr>
                <w:noProof/>
              </w:rPr>
              <w:t> </w:t>
            </w:r>
            <w:r w:rsidR="00D417EC">
              <w:rPr>
                <w:noProof/>
              </w:rPr>
              <w:t> </w:t>
            </w:r>
            <w:r>
              <w:fldChar w:fldCharType="end"/>
            </w:r>
            <w:bookmarkEnd w:id="15"/>
            <w:r>
              <w:t xml:space="preserve"> </w:t>
            </w:r>
            <w:bookmarkStart w:id="16" w:name="Gauto_Data"/>
            <w:r>
              <w:fldChar w:fldCharType="begin">
                <w:ffData>
                  <w:name w:val="Gauto_Data"/>
                  <w:enabled/>
                  <w:calcOnExit/>
                  <w:statusText w:type="text" w:val="Gauto dokumento, į kurį atsakoma, data"/>
                  <w:textInput>
                    <w:maxLength w:val="1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r>
              <w:tab/>
            </w:r>
            <w:r>
              <w:fldChar w:fldCharType="begin">
                <w:ffData>
                  <w:name w:val=""/>
                  <w:enabled/>
                  <w:calcOnExit w:val="0"/>
                  <w:textInput>
                    <w:default w:val="  Nr."/>
                  </w:textInput>
                </w:ffData>
              </w:fldChar>
            </w:r>
            <w:r>
              <w:instrText xml:space="preserve"> FORMTEXT </w:instrText>
            </w:r>
            <w:r>
              <w:fldChar w:fldCharType="separate"/>
            </w:r>
            <w:r w:rsidR="00D417EC">
              <w:t> </w:t>
            </w:r>
            <w:r w:rsidR="00D417EC">
              <w:t> </w:t>
            </w:r>
            <w:r w:rsidR="00D417EC">
              <w:t> </w:t>
            </w:r>
            <w:r w:rsidR="00D417EC">
              <w:t> </w:t>
            </w:r>
            <w:r w:rsidR="00D417EC">
              <w:t> </w:t>
            </w:r>
            <w:r>
              <w:fldChar w:fldCharType="end"/>
            </w:r>
            <w:r>
              <w:t xml:space="preserve"> </w:t>
            </w:r>
            <w:bookmarkStart w:id="17" w:name="Gauto_Nr"/>
            <w:r>
              <w:fldChar w:fldCharType="begin">
                <w:ffData>
                  <w:name w:val="Gauto_Nr"/>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tc>
      </w:tr>
    </w:tbl>
    <w:p w:rsidR="00B119AC" w:rsidRDefault="00B119AC">
      <w:pPr>
        <w:pStyle w:val="Antrats"/>
        <w:tabs>
          <w:tab w:val="clear" w:pos="4153"/>
          <w:tab w:val="clear" w:pos="8306"/>
        </w:tabs>
      </w:pPr>
    </w:p>
    <w:p w:rsidR="00B119AC" w:rsidRDefault="00B119AC">
      <w:pPr>
        <w:pStyle w:val="Antrats"/>
        <w:tabs>
          <w:tab w:val="clear" w:pos="4153"/>
          <w:tab w:val="clear" w:pos="8306"/>
        </w:tabs>
      </w:pPr>
    </w:p>
    <w:tbl>
      <w:tblPr>
        <w:tblW w:w="0" w:type="auto"/>
        <w:tblLook w:val="0000" w:firstRow="0" w:lastRow="0" w:firstColumn="0" w:lastColumn="0" w:noHBand="0" w:noVBand="0"/>
      </w:tblPr>
      <w:tblGrid>
        <w:gridCol w:w="9639"/>
      </w:tblGrid>
      <w:tr w:rsidR="00B119AC">
        <w:tc>
          <w:tcPr>
            <w:tcW w:w="9639" w:type="dxa"/>
          </w:tcPr>
          <w:bookmarkStart w:id="18" w:name="Antraste"/>
          <w:p w:rsidR="00B119AC" w:rsidRDefault="00B119AC">
            <w:pPr>
              <w:rPr>
                <w:b/>
                <w:bCs/>
                <w:caps/>
              </w:rPr>
            </w:pPr>
            <w:r>
              <w:rPr>
                <w:b/>
                <w:bCs/>
                <w:caps/>
              </w:rPr>
              <w:fldChar w:fldCharType="begin">
                <w:ffData>
                  <w:name w:val="Antraste"/>
                  <w:enabled/>
                  <w:calcOnExit w:val="0"/>
                  <w:statusText w:type="text" w:val="Antraštė"/>
                  <w:textInput>
                    <w:default w:val="DĖL "/>
                  </w:textInput>
                </w:ffData>
              </w:fldChar>
            </w:r>
            <w:r>
              <w:rPr>
                <w:b/>
                <w:bCs/>
                <w:caps/>
              </w:rPr>
              <w:instrText xml:space="preserve"> FORMTEXT </w:instrText>
            </w:r>
            <w:r>
              <w:rPr>
                <w:b/>
                <w:bCs/>
                <w:caps/>
              </w:rPr>
            </w:r>
            <w:r>
              <w:rPr>
                <w:b/>
                <w:bCs/>
                <w:caps/>
              </w:rPr>
              <w:fldChar w:fldCharType="separate"/>
            </w:r>
            <w:r w:rsidR="00D521D1">
              <w:rPr>
                <w:b/>
                <w:bCs/>
                <w:caps/>
                <w:noProof/>
              </w:rPr>
              <w:t>Išvada dėl veiklos sričių, kuriose egzistuoja didelė korupcijos pasireiškimo tikimybė, nustatymo</w:t>
            </w:r>
            <w:r>
              <w:rPr>
                <w:b/>
                <w:bCs/>
                <w:caps/>
              </w:rPr>
              <w:fldChar w:fldCharType="end"/>
            </w:r>
            <w:bookmarkEnd w:id="18"/>
          </w:p>
        </w:tc>
      </w:tr>
    </w:tbl>
    <w:p w:rsidR="00B119AC" w:rsidRDefault="00B119AC"/>
    <w:p w:rsidR="00B119AC" w:rsidRDefault="00B119AC">
      <w:pPr>
        <w:sectPr w:rsidR="00B119AC" w:rsidSect="003552EB">
          <w:headerReference w:type="even" r:id="rId9"/>
          <w:headerReference w:type="default" r:id="rId10"/>
          <w:footerReference w:type="default" r:id="rId11"/>
          <w:footerReference w:type="first" r:id="rId12"/>
          <w:pgSz w:w="11906" w:h="16838" w:code="9"/>
          <w:pgMar w:top="1134" w:right="567" w:bottom="1134" w:left="1701" w:header="567" w:footer="926" w:gutter="0"/>
          <w:cols w:space="708"/>
          <w:titlePg/>
          <w:docGrid w:linePitch="360"/>
        </w:sectPr>
      </w:pPr>
    </w:p>
    <w:p w:rsidR="00663EFF" w:rsidRDefault="00663EFF" w:rsidP="00314858">
      <w:pPr>
        <w:autoSpaceDE w:val="0"/>
        <w:autoSpaceDN w:val="0"/>
        <w:adjustRightInd w:val="0"/>
        <w:ind w:firstLine="993"/>
        <w:jc w:val="both"/>
      </w:pPr>
      <w:r>
        <w:lastRenderedPageBreak/>
        <w:t>Motyvuota išvada dėl Valstybinio socialinio draudimo fondo administravimo įstaigų (toliau – Fondo administravimo įstaigos) veiklos sričių, kuriose egzistuoja didelė korupcijos pasireiškimo tikimybė, nustatymo (toliau – išvada) parengta vadovaujantis Lietuvos Respublikos korupcijos prevencijos įstatymo 6 straipsnio 3 dalimi, Korupcijos rizikos analizės atlikimo tvarkos, patvirtintos Lietuvos Respublikos Vyriausybės 2002 m. spalio 8 d. nutarimu Nr. 1601 „</w:t>
      </w:r>
      <w:r>
        <w:rPr>
          <w:bCs/>
        </w:rPr>
        <w:t>Dėl Korupcijos rizikos analizės atlikimo tvarkos patvirtinimo</w:t>
      </w:r>
      <w:r>
        <w:t>“, 7 punktu, Valstybės ar savivaldybės įstaigų veiklos sričių, kuriose egzistuoja didelė korupcijos pasireiškimo tikimybė, nustatymo rekomendacijų, patvirtintų Lietuvos Respublikos Specialiųjų tyrimų tarnybos direktoriaus 2011 m. gegužės 13 d. įsakymu Nr. 2-170 „</w:t>
      </w:r>
      <w:r>
        <w:rPr>
          <w:bCs/>
        </w:rPr>
        <w:t>Dėl Valstybės ar savivaldybės įstaigų veiklos sričių, kuriose egzistuoja didelė korupcijos pasireiškimo tikimybė, nustatymo rekomendacijų patvirtinimo</w:t>
      </w:r>
      <w:r>
        <w:t>“, Valstybinio socialinio draudimo fondo administravimo įstaigų 2017-2019 m. korupcijos prevencijos programos 10 punkto nuostatomis ir Valstybinio socialinio draudimo fondo administravimo įstaigų 2017-2019 m. korupcijos prevencijos programos įgyvendinimo priemonių plano (toliau – planas), patvirtintų Valstybinio socialinio draudimo fondo valdybos prie Socialinės apsaugos ir darbo ministerijos (toliau – Fondo valdyba) direktoriaus 2017 m. liepos 24 d. įsakymu Nr. V-358 „</w:t>
      </w:r>
      <w:r>
        <w:rPr>
          <w:bCs/>
        </w:rPr>
        <w:t>Dėl Valstybinio socialinio draudimo fondo administravimo įstaigų 2017-2019 m. korupcijos prevencijos programos ir Valstybinio socialinio draudimo fondo administravimo įstaigų 2017-2019 m. korupcijos prevencijos programos įgyvendinimo priemonių plano patvirtinimo</w:t>
      </w:r>
      <w:r>
        <w:t>“ (plano nauja redakcija patvirtinta Fondo valdybos direktoriaus 2018 m. sausio 25 d. įsakymu Nr. V-35) 16 punktu.</w:t>
      </w:r>
    </w:p>
    <w:p w:rsidR="00663EFF" w:rsidRDefault="00663EFF" w:rsidP="00314858">
      <w:pPr>
        <w:autoSpaceDE w:val="0"/>
        <w:autoSpaceDN w:val="0"/>
        <w:adjustRightInd w:val="0"/>
        <w:ind w:firstLine="993"/>
        <w:jc w:val="both"/>
      </w:pPr>
      <w:r>
        <w:t xml:space="preserve">Analizuojamas laikotarpis 2017 m. liepos 1 d. – 2018 m. birželio 30 d. 2018 m. III ketvirtį atlikta plano 16 p. nurodytų veiklos sričių antikorupcinė analizė ir vertinimas: </w:t>
      </w:r>
      <w:r>
        <w:rPr>
          <w:rFonts w:eastAsia="Calibri"/>
          <w:i/>
        </w:rPr>
        <w:t xml:space="preserve">Duomenų apie iki 1994 m. įgytą asmenų valstybinio socialinio pensijų draudimo stažą ir draudžiamosioms pajamoms prilyginamas pajamas tvarkymo bei </w:t>
      </w:r>
      <w:r>
        <w:rPr>
          <w:i/>
        </w:rPr>
        <w:t>pensijų, kompensacijų ir kitų išmokų mokėjimo</w:t>
      </w:r>
      <w:r>
        <w:t xml:space="preserve"> srityse. Korupcijos pasireiškimo tikimybę Fondo administravimo įstaigose analizavo ir vertino Fondo administravimo įstaigos. Išvadą parengė Fondo valdybos Veiklos planavimo ir pokyčių valdymo skyrius, išvadą aprobavo Rizikos valdymo komitetas. </w:t>
      </w:r>
    </w:p>
    <w:p w:rsidR="00663EFF" w:rsidRDefault="00663EFF" w:rsidP="00314858">
      <w:pPr>
        <w:ind w:firstLine="993"/>
        <w:jc w:val="both"/>
      </w:pPr>
      <w:r>
        <w:rPr>
          <w:b/>
        </w:rPr>
        <w:t>Dėl korupcinio pobūdžio nusikalstamų veikų</w:t>
      </w:r>
    </w:p>
    <w:p w:rsidR="00663EFF" w:rsidRDefault="00663EFF" w:rsidP="00314858">
      <w:pPr>
        <w:autoSpaceDE w:val="0"/>
        <w:autoSpaceDN w:val="0"/>
        <w:adjustRightInd w:val="0"/>
        <w:ind w:firstLine="993"/>
        <w:jc w:val="both"/>
      </w:pPr>
      <w:r>
        <w:t xml:space="preserve">Laikotarpiu nuo 2017 m. liepos 1 d. iki 2018 m. birželio 30 d. Fondo administravimo įstaigose korupcinio pobūdžio nusikalstamų veikų analizuojamose </w:t>
      </w:r>
      <w:r w:rsidR="00DD6572">
        <w:t xml:space="preserve">veiklos </w:t>
      </w:r>
      <w:r>
        <w:t>srityse nenustatyta.</w:t>
      </w:r>
    </w:p>
    <w:p w:rsidR="00663EFF" w:rsidRDefault="00663EFF" w:rsidP="00314858">
      <w:pPr>
        <w:ind w:firstLine="993"/>
        <w:jc w:val="both"/>
        <w:rPr>
          <w:b/>
        </w:rPr>
      </w:pPr>
      <w:r>
        <w:rPr>
          <w:b/>
        </w:rPr>
        <w:t>Dėl 2018 m. III ketvirtį analizuotų ir vertintų veiklos sričių</w:t>
      </w:r>
    </w:p>
    <w:p w:rsidR="00663EFF" w:rsidRDefault="00663EFF" w:rsidP="00314858">
      <w:pPr>
        <w:autoSpaceDE w:val="0"/>
        <w:autoSpaceDN w:val="0"/>
        <w:adjustRightInd w:val="0"/>
        <w:ind w:firstLine="993"/>
        <w:jc w:val="both"/>
        <w:rPr>
          <w:rFonts w:eastAsia="Arial Unicode MS"/>
        </w:rPr>
      </w:pPr>
      <w:r w:rsidRPr="00CD025B">
        <w:rPr>
          <w:rFonts w:eastAsia="Arial Unicode MS"/>
          <w:u w:val="single"/>
        </w:rPr>
        <w:t>Veiklos sritis „</w:t>
      </w:r>
      <w:r w:rsidRPr="00CD025B">
        <w:rPr>
          <w:rFonts w:eastAsia="Arial Unicode MS"/>
          <w:i/>
          <w:u w:val="single"/>
        </w:rPr>
        <w:t>Duomenų apie iki 1994 m. įgytą asmenų valstybinio socialinio pensijų draudimo stažą (toliau – stažas) ir draudžiamosioms pajamoms prilyginamas pajamas (toliau – pajamos) tvarkymas</w:t>
      </w:r>
      <w:r w:rsidRPr="00CD025B">
        <w:rPr>
          <w:rFonts w:eastAsia="Arial Unicode MS"/>
          <w:u w:val="single"/>
        </w:rPr>
        <w:t>“</w:t>
      </w:r>
      <w:r>
        <w:rPr>
          <w:rFonts w:eastAsia="Arial Unicode MS"/>
        </w:rPr>
        <w:t xml:space="preserve"> apima:</w:t>
      </w:r>
    </w:p>
    <w:p w:rsidR="00663EFF" w:rsidRDefault="00663EFF" w:rsidP="00314858">
      <w:pPr>
        <w:pStyle w:val="Sraopastraipa"/>
        <w:numPr>
          <w:ilvl w:val="0"/>
          <w:numId w:val="9"/>
        </w:numPr>
        <w:autoSpaceDE w:val="0"/>
        <w:autoSpaceDN w:val="0"/>
        <w:adjustRightInd w:val="0"/>
        <w:spacing w:after="0" w:line="240" w:lineRule="auto"/>
        <w:ind w:left="0" w:firstLine="993"/>
        <w:jc w:val="both"/>
        <w:rPr>
          <w:rFonts w:ascii="Times New Roman" w:hAnsi="Times New Roman"/>
          <w:sz w:val="23"/>
          <w:szCs w:val="23"/>
        </w:rPr>
      </w:pPr>
      <w:r>
        <w:rPr>
          <w:rFonts w:ascii="Times New Roman" w:hAnsi="Times New Roman"/>
          <w:sz w:val="23"/>
          <w:szCs w:val="23"/>
        </w:rPr>
        <w:lastRenderedPageBreak/>
        <w:t>Dokumentų apie asmenų iki 1994 m. įgytą stažą bei turėtas pajamas vertinimas;</w:t>
      </w:r>
    </w:p>
    <w:p w:rsidR="00663EFF" w:rsidRDefault="00663EFF" w:rsidP="00314858">
      <w:pPr>
        <w:pStyle w:val="Sraopastraipa"/>
        <w:numPr>
          <w:ilvl w:val="0"/>
          <w:numId w:val="9"/>
        </w:numPr>
        <w:autoSpaceDE w:val="0"/>
        <w:autoSpaceDN w:val="0"/>
        <w:adjustRightInd w:val="0"/>
        <w:spacing w:after="0" w:line="240" w:lineRule="auto"/>
        <w:ind w:left="0" w:firstLine="993"/>
        <w:jc w:val="both"/>
        <w:rPr>
          <w:rFonts w:ascii="Times New Roman" w:hAnsi="Times New Roman"/>
          <w:sz w:val="23"/>
          <w:szCs w:val="23"/>
        </w:rPr>
      </w:pPr>
      <w:r>
        <w:rPr>
          <w:rFonts w:ascii="Times New Roman" w:hAnsi="Times New Roman"/>
          <w:sz w:val="23"/>
          <w:szCs w:val="23"/>
        </w:rPr>
        <w:t>Dokumentų vertinimo, nustatymo, ar pateikti (gauti) visi pensijai ir kompensacijai skirti (perskaičiuoti) ir (ar) mokėti reikalingi dokumentai (duomenys) ir pareiškėjų informavimo raštu apie pateiktinus trūkstamus dokumentus bei visus galimus pensijos skyrimo (perskaičiavimo) variantus kontrolė;</w:t>
      </w:r>
    </w:p>
    <w:p w:rsidR="00663EFF" w:rsidRDefault="00663EFF" w:rsidP="00314858">
      <w:pPr>
        <w:pStyle w:val="Sraopastraipa"/>
        <w:numPr>
          <w:ilvl w:val="0"/>
          <w:numId w:val="9"/>
        </w:numPr>
        <w:autoSpaceDE w:val="0"/>
        <w:autoSpaceDN w:val="0"/>
        <w:adjustRightInd w:val="0"/>
        <w:spacing w:after="0" w:line="240" w:lineRule="auto"/>
        <w:ind w:left="0" w:firstLine="993"/>
        <w:jc w:val="both"/>
        <w:rPr>
          <w:rFonts w:ascii="Times New Roman" w:hAnsi="Times New Roman"/>
          <w:spacing w:val="-4"/>
          <w:sz w:val="23"/>
          <w:szCs w:val="23"/>
        </w:rPr>
      </w:pPr>
      <w:r>
        <w:rPr>
          <w:rFonts w:ascii="Times New Roman" w:hAnsi="Times New Roman"/>
          <w:sz w:val="23"/>
          <w:szCs w:val="23"/>
        </w:rPr>
        <w:t>Sprendimų dėl duomenų įrašymo į R</w:t>
      </w:r>
      <w:r>
        <w:rPr>
          <w:rFonts w:ascii="Times New Roman" w:hAnsi="Times New Roman"/>
          <w:spacing w:val="-4"/>
          <w:sz w:val="23"/>
          <w:szCs w:val="23"/>
        </w:rPr>
        <w:t>egistrą priėmimas;</w:t>
      </w:r>
    </w:p>
    <w:p w:rsidR="00663EFF" w:rsidRDefault="00663EFF" w:rsidP="00314858">
      <w:pPr>
        <w:pStyle w:val="Sraopastraipa"/>
        <w:numPr>
          <w:ilvl w:val="0"/>
          <w:numId w:val="9"/>
        </w:numPr>
        <w:autoSpaceDE w:val="0"/>
        <w:autoSpaceDN w:val="0"/>
        <w:adjustRightInd w:val="0"/>
        <w:spacing w:after="0" w:line="240" w:lineRule="auto"/>
        <w:ind w:left="0" w:firstLine="993"/>
        <w:jc w:val="both"/>
        <w:rPr>
          <w:rFonts w:ascii="Times New Roman" w:eastAsia="Times New Roman" w:hAnsi="Times New Roman"/>
          <w:sz w:val="24"/>
          <w:szCs w:val="24"/>
        </w:rPr>
      </w:pPr>
      <w:r>
        <w:rPr>
          <w:rFonts w:ascii="Times New Roman" w:eastAsia="Times New Roman" w:hAnsi="Times New Roman"/>
          <w:sz w:val="24"/>
          <w:szCs w:val="24"/>
        </w:rPr>
        <w:t>Duomenų apie iki 1994 m. įgytą asmenų stažą ir turėtas pajamas į Registrą įrašymas;</w:t>
      </w:r>
    </w:p>
    <w:p w:rsidR="00663EFF" w:rsidRDefault="00663EFF" w:rsidP="00314858">
      <w:pPr>
        <w:pStyle w:val="Sraopastraipa"/>
        <w:numPr>
          <w:ilvl w:val="0"/>
          <w:numId w:val="9"/>
        </w:numPr>
        <w:autoSpaceDE w:val="0"/>
        <w:autoSpaceDN w:val="0"/>
        <w:adjustRightInd w:val="0"/>
        <w:spacing w:after="0" w:line="240" w:lineRule="auto"/>
        <w:ind w:left="0" w:firstLine="993"/>
        <w:jc w:val="both"/>
        <w:rPr>
          <w:rFonts w:ascii="Times New Roman" w:hAnsi="Times New Roman"/>
          <w:sz w:val="23"/>
          <w:szCs w:val="23"/>
        </w:rPr>
      </w:pPr>
      <w:r>
        <w:rPr>
          <w:rFonts w:ascii="Times New Roman" w:hAnsi="Times New Roman"/>
          <w:sz w:val="23"/>
          <w:szCs w:val="23"/>
        </w:rPr>
        <w:t>Duomenų įrašymui į R</w:t>
      </w:r>
      <w:r>
        <w:rPr>
          <w:rFonts w:ascii="Times New Roman" w:hAnsi="Times New Roman"/>
          <w:spacing w:val="-4"/>
          <w:sz w:val="23"/>
          <w:szCs w:val="23"/>
        </w:rPr>
        <w:t>egistrą</w:t>
      </w:r>
      <w:r>
        <w:rPr>
          <w:rFonts w:ascii="Times New Roman" w:hAnsi="Times New Roman"/>
          <w:sz w:val="23"/>
          <w:szCs w:val="23"/>
        </w:rPr>
        <w:t xml:space="preserve"> reikalingų pateiktų dokumentų pagrįstumo tikrinimo būtinumo nustatymas ir vykdytojų nurodymas;</w:t>
      </w:r>
    </w:p>
    <w:p w:rsidR="00663EFF" w:rsidRDefault="00663EFF" w:rsidP="00314858">
      <w:pPr>
        <w:pStyle w:val="Sraopastraipa"/>
        <w:numPr>
          <w:ilvl w:val="0"/>
          <w:numId w:val="9"/>
        </w:numPr>
        <w:autoSpaceDE w:val="0"/>
        <w:autoSpaceDN w:val="0"/>
        <w:adjustRightInd w:val="0"/>
        <w:spacing w:after="0" w:line="240" w:lineRule="auto"/>
        <w:ind w:left="0" w:firstLine="993"/>
        <w:jc w:val="both"/>
        <w:rPr>
          <w:rFonts w:ascii="Times New Roman" w:eastAsia="Times New Roman" w:hAnsi="Times New Roman"/>
          <w:sz w:val="24"/>
          <w:szCs w:val="24"/>
        </w:rPr>
      </w:pPr>
      <w:r>
        <w:rPr>
          <w:rFonts w:ascii="Times New Roman" w:eastAsia="Times New Roman" w:hAnsi="Times New Roman"/>
          <w:sz w:val="24"/>
          <w:szCs w:val="24"/>
        </w:rPr>
        <w:t>Prašymų dėl pensijai, kompensacijai skirti trūkstamų dokumentų pareikalavimo nagrinėjimas;</w:t>
      </w:r>
    </w:p>
    <w:p w:rsidR="00663EFF" w:rsidRDefault="00663EFF" w:rsidP="00314858">
      <w:pPr>
        <w:pStyle w:val="Sraopastraipa"/>
        <w:numPr>
          <w:ilvl w:val="0"/>
          <w:numId w:val="9"/>
        </w:numPr>
        <w:autoSpaceDE w:val="0"/>
        <w:autoSpaceDN w:val="0"/>
        <w:adjustRightInd w:val="0"/>
        <w:spacing w:after="0" w:line="240" w:lineRule="auto"/>
        <w:ind w:left="0" w:firstLine="993"/>
        <w:jc w:val="both"/>
        <w:rPr>
          <w:rFonts w:ascii="Times New Roman" w:hAnsi="Times New Roman"/>
          <w:sz w:val="23"/>
          <w:szCs w:val="23"/>
        </w:rPr>
      </w:pPr>
      <w:r>
        <w:rPr>
          <w:rFonts w:ascii="Times New Roman" w:eastAsia="Times New Roman" w:hAnsi="Times New Roman"/>
          <w:sz w:val="24"/>
          <w:szCs w:val="24"/>
        </w:rPr>
        <w:t>Įmonių, įstaigų, organizacijų ir archyvų išduotų dokumentų, įrodančių asmens stažą, pajamas, darbo pobūdį ir kitas aplinkybes, turinčias įtakos socialinio draudimo ar kitos išmokos skyrimui, išdavimo pagrįstumo tikrinimas;</w:t>
      </w:r>
      <w:r>
        <w:rPr>
          <w:rFonts w:ascii="Times New Roman" w:hAnsi="Times New Roman"/>
          <w:sz w:val="23"/>
          <w:szCs w:val="23"/>
        </w:rPr>
        <w:t xml:space="preserve"> </w:t>
      </w:r>
    </w:p>
    <w:p w:rsidR="00663EFF" w:rsidRDefault="00663EFF" w:rsidP="00314858">
      <w:pPr>
        <w:pStyle w:val="Sraopastraipa"/>
        <w:numPr>
          <w:ilvl w:val="0"/>
          <w:numId w:val="9"/>
        </w:numPr>
        <w:autoSpaceDE w:val="0"/>
        <w:autoSpaceDN w:val="0"/>
        <w:adjustRightInd w:val="0"/>
        <w:spacing w:after="0" w:line="240" w:lineRule="auto"/>
        <w:ind w:left="0" w:firstLine="993"/>
        <w:jc w:val="both"/>
        <w:rPr>
          <w:rFonts w:ascii="Times New Roman" w:eastAsia="Times New Roman" w:hAnsi="Times New Roman"/>
          <w:sz w:val="24"/>
          <w:szCs w:val="24"/>
        </w:rPr>
      </w:pPr>
      <w:r>
        <w:rPr>
          <w:rFonts w:ascii="Times New Roman" w:hAnsi="Times New Roman"/>
          <w:sz w:val="23"/>
          <w:szCs w:val="23"/>
        </w:rPr>
        <w:t>Dokumentų apie asmenų iki 1994 m. įgytą pensijų draudimo stažą bei turėtas draudžiamąsias pajamas vertinimo, duomenų įrašymo į R</w:t>
      </w:r>
      <w:r>
        <w:rPr>
          <w:rFonts w:ascii="Times New Roman" w:hAnsi="Times New Roman"/>
          <w:spacing w:val="-4"/>
          <w:sz w:val="23"/>
          <w:szCs w:val="23"/>
        </w:rPr>
        <w:t>egistrą</w:t>
      </w:r>
      <w:r>
        <w:rPr>
          <w:rFonts w:ascii="Times New Roman" w:hAnsi="Times New Roman"/>
          <w:sz w:val="23"/>
          <w:szCs w:val="23"/>
        </w:rPr>
        <w:t xml:space="preserve"> teisėtumą, pagrįstumą ir teisingumą, duomenų apie asmenų iki 1994 m. įgytą pensijų draudimo stažą bei turėtas draudžiamąsias pajamas bylų formavimo kontrolė.</w:t>
      </w:r>
    </w:p>
    <w:p w:rsidR="00663EFF" w:rsidRDefault="00663EFF" w:rsidP="00314858">
      <w:pPr>
        <w:pStyle w:val="Sraopastraipa"/>
        <w:autoSpaceDE w:val="0"/>
        <w:autoSpaceDN w:val="0"/>
        <w:adjustRightInd w:val="0"/>
        <w:spacing w:after="0" w:line="240" w:lineRule="auto"/>
        <w:ind w:left="0" w:firstLine="993"/>
        <w:jc w:val="both"/>
        <w:rPr>
          <w:rFonts w:ascii="Times New Roman" w:eastAsia="Times New Roman" w:hAnsi="Times New Roman"/>
          <w:sz w:val="24"/>
          <w:szCs w:val="24"/>
        </w:rPr>
      </w:pPr>
      <w:r>
        <w:rPr>
          <w:rFonts w:ascii="Times New Roman" w:eastAsia="Times New Roman" w:hAnsi="Times New Roman"/>
          <w:sz w:val="24"/>
          <w:szCs w:val="24"/>
        </w:rPr>
        <w:t xml:space="preserve">Atlikus veiklos srities antikorupcinę analizę ir vertinimą nustatyta, kad veiklos sritis atitinka Korupcijos prevencijos įstatymo 6 straipsnio </w:t>
      </w:r>
      <w:r w:rsidR="00C72C4D" w:rsidRPr="00C72C4D">
        <w:rPr>
          <w:rFonts w:ascii="Times New Roman" w:eastAsia="Times New Roman" w:hAnsi="Times New Roman"/>
          <w:sz w:val="24"/>
          <w:szCs w:val="24"/>
        </w:rPr>
        <w:t>4</w:t>
      </w:r>
      <w:r w:rsidRPr="00C72C4D">
        <w:rPr>
          <w:rFonts w:ascii="Times New Roman" w:eastAsia="Times New Roman" w:hAnsi="Times New Roman"/>
          <w:sz w:val="24"/>
          <w:szCs w:val="24"/>
        </w:rPr>
        <w:t xml:space="preserve"> dalies</w:t>
      </w:r>
      <w:r>
        <w:rPr>
          <w:rFonts w:ascii="Times New Roman" w:eastAsia="Times New Roman" w:hAnsi="Times New Roman"/>
          <w:sz w:val="24"/>
          <w:szCs w:val="24"/>
        </w:rPr>
        <w:t xml:space="preserve"> </w:t>
      </w:r>
      <w:r w:rsidR="005D5CF9">
        <w:rPr>
          <w:rFonts w:ascii="Times New Roman" w:eastAsia="Times New Roman" w:hAnsi="Times New Roman"/>
          <w:sz w:val="24"/>
          <w:szCs w:val="24"/>
        </w:rPr>
        <w:t>3 punkte nustatytą kriterijų „</w:t>
      </w:r>
      <w:r w:rsidR="00990D8D">
        <w:rPr>
          <w:rFonts w:ascii="Times New Roman" w:eastAsia="Times New Roman" w:hAnsi="Times New Roman"/>
          <w:sz w:val="24"/>
          <w:szCs w:val="24"/>
        </w:rPr>
        <w:t>A</w:t>
      </w:r>
      <w:r w:rsidR="00990D8D" w:rsidRPr="00990D8D">
        <w:rPr>
          <w:rFonts w:ascii="Times New Roman" w:eastAsia="Times New Roman" w:hAnsi="Times New Roman"/>
          <w:sz w:val="24"/>
          <w:szCs w:val="24"/>
        </w:rPr>
        <w:t>tskirų valstybės tarnautojų funkcijos, uždaviniai, darbo ir sprendimų priėmimo tvarka bei atsakomybė nėra išsamiai reglamentuoti</w:t>
      </w:r>
      <w:r w:rsidR="005D5CF9">
        <w:rPr>
          <w:rFonts w:ascii="Times New Roman" w:eastAsia="Times New Roman" w:hAnsi="Times New Roman"/>
          <w:sz w:val="24"/>
          <w:szCs w:val="24"/>
        </w:rPr>
        <w:t xml:space="preserve">“ </w:t>
      </w:r>
      <w:r w:rsidR="00990D8D">
        <w:rPr>
          <w:rFonts w:ascii="Times New Roman" w:eastAsia="Times New Roman" w:hAnsi="Times New Roman"/>
          <w:sz w:val="24"/>
          <w:szCs w:val="24"/>
        </w:rPr>
        <w:t xml:space="preserve">bei </w:t>
      </w:r>
      <w:r w:rsidR="005D5CF9">
        <w:rPr>
          <w:rFonts w:ascii="Times New Roman" w:eastAsia="Times New Roman" w:hAnsi="Times New Roman"/>
          <w:sz w:val="24"/>
          <w:szCs w:val="24"/>
        </w:rPr>
        <w:t>5</w:t>
      </w:r>
      <w:r>
        <w:rPr>
          <w:rFonts w:ascii="Times New Roman" w:eastAsia="Times New Roman" w:hAnsi="Times New Roman"/>
          <w:sz w:val="24"/>
          <w:szCs w:val="24"/>
        </w:rPr>
        <w:t xml:space="preserve"> punkte nustatytą kriterijų „</w:t>
      </w:r>
      <w:r w:rsidR="005D5CF9">
        <w:rPr>
          <w:rFonts w:ascii="Times New Roman" w:eastAsia="Times New Roman" w:hAnsi="Times New Roman"/>
          <w:sz w:val="24"/>
          <w:szCs w:val="24"/>
        </w:rPr>
        <w:t>D</w:t>
      </w:r>
      <w:r w:rsidR="005D5CF9" w:rsidRPr="005D5CF9">
        <w:rPr>
          <w:rFonts w:ascii="Times New Roman" w:eastAsia="Times New Roman" w:hAnsi="Times New Roman"/>
          <w:sz w:val="24"/>
          <w:szCs w:val="24"/>
        </w:rPr>
        <w:t>augiausia priima sprendimus, kuriems nereikia kitos valstybės ar savivaldybės įstaigos patvirtinimo</w:t>
      </w:r>
      <w:r>
        <w:rPr>
          <w:rFonts w:ascii="Times New Roman" w:eastAsia="Times New Roman" w:hAnsi="Times New Roman"/>
          <w:bCs/>
          <w:sz w:val="24"/>
          <w:szCs w:val="24"/>
        </w:rPr>
        <w:t>“</w:t>
      </w:r>
      <w:r>
        <w:rPr>
          <w:rFonts w:ascii="Times New Roman" w:eastAsia="Times New Roman" w:hAnsi="Times New Roman"/>
          <w:sz w:val="24"/>
          <w:szCs w:val="24"/>
        </w:rPr>
        <w:t>.</w:t>
      </w:r>
    </w:p>
    <w:p w:rsidR="005D5CF9" w:rsidRPr="005D5CF9" w:rsidRDefault="005D5CF9" w:rsidP="00314858">
      <w:pPr>
        <w:autoSpaceDE w:val="0"/>
        <w:autoSpaceDN w:val="0"/>
        <w:adjustRightInd w:val="0"/>
        <w:ind w:firstLine="993"/>
        <w:jc w:val="both"/>
        <w:rPr>
          <w:lang w:val="en-US"/>
        </w:rPr>
      </w:pPr>
      <w:r>
        <w:t>Vertinant esamą situaciją buvo aiškintasi,</w:t>
      </w:r>
      <w:r w:rsidR="00990D8D">
        <w:t xml:space="preserve"> ar</w:t>
      </w:r>
      <w:r>
        <w:t xml:space="preserve"> </w:t>
      </w:r>
      <w:r w:rsidR="00990D8D" w:rsidRPr="00990D8D">
        <w:t>įstaiga priėmė teisės aktus (įstaigos padalinių nuostatus, darbuotojų pa</w:t>
      </w:r>
      <w:r w:rsidR="00990D8D">
        <w:t>reigybių aprašymus</w:t>
      </w:r>
      <w:r w:rsidR="00990D8D" w:rsidRPr="00990D8D">
        <w:t>), reglamentuojančius atskirų valstybės tarnautojų ar darbuotojų uždavinius, funkcijas, darbo ir sprendimų priėmimo tvarką, principus, kriterijus, terminus ir atsakomybę</w:t>
      </w:r>
      <w:r w:rsidR="00990D8D">
        <w:t xml:space="preserve">. </w:t>
      </w:r>
      <w:bookmarkStart w:id="19" w:name="part_fde9ef635cc84551859ffd9361713cb0"/>
      <w:bookmarkEnd w:id="19"/>
      <w:r w:rsidR="00990D8D" w:rsidRPr="00990D8D">
        <w:t>Ar įstaigos priimti teisės aktai reglamentuoja valstybės tarnautojų ir darbuotojų veiklos ir sprendimų priėmimo vidaus kontrolės procedūras</w:t>
      </w:r>
      <w:r w:rsidR="00990D8D">
        <w:t>.</w:t>
      </w:r>
    </w:p>
    <w:p w:rsidR="00A7125D" w:rsidRPr="004B362F" w:rsidRDefault="00663EFF" w:rsidP="00314858">
      <w:pPr>
        <w:ind w:firstLine="993"/>
        <w:jc w:val="both"/>
      </w:pPr>
      <w:r>
        <w:rPr>
          <w:i/>
          <w:u w:val="single"/>
        </w:rPr>
        <w:t>Galimi korupcijos rizik</w:t>
      </w:r>
      <w:r w:rsidR="00D53042">
        <w:rPr>
          <w:i/>
          <w:u w:val="single"/>
        </w:rPr>
        <w:t>ą didinantys</w:t>
      </w:r>
      <w:r>
        <w:rPr>
          <w:i/>
          <w:u w:val="single"/>
        </w:rPr>
        <w:t xml:space="preserve"> veiksniai:</w:t>
      </w:r>
      <w:r w:rsidRPr="003811EA">
        <w:rPr>
          <w:i/>
        </w:rPr>
        <w:t xml:space="preserve"> </w:t>
      </w:r>
      <w:r w:rsidR="00A7125D" w:rsidRPr="004B362F">
        <w:t>pasitaiko atvejų, kada d</w:t>
      </w:r>
      <w:r w:rsidR="00A7125D" w:rsidRPr="004B362F">
        <w:rPr>
          <w:sz w:val="23"/>
          <w:szCs w:val="23"/>
        </w:rPr>
        <w:t>okument</w:t>
      </w:r>
      <w:r w:rsidR="004B362F">
        <w:rPr>
          <w:sz w:val="23"/>
          <w:szCs w:val="23"/>
        </w:rPr>
        <w:t>ai</w:t>
      </w:r>
      <w:r w:rsidR="00A7125D" w:rsidRPr="004B362F">
        <w:rPr>
          <w:sz w:val="23"/>
          <w:szCs w:val="23"/>
        </w:rPr>
        <w:t xml:space="preserve"> apie iki 1994 m. įgytą stažą </w:t>
      </w:r>
      <w:r w:rsidR="00A17269" w:rsidRPr="004B362F">
        <w:rPr>
          <w:sz w:val="23"/>
          <w:szCs w:val="23"/>
        </w:rPr>
        <w:t>bei turėtas pajamas</w:t>
      </w:r>
      <w:r w:rsidR="00D36F58" w:rsidRPr="004B362F">
        <w:rPr>
          <w:sz w:val="23"/>
          <w:szCs w:val="23"/>
        </w:rPr>
        <w:t>,</w:t>
      </w:r>
      <w:r w:rsidR="00A17269" w:rsidRPr="004B362F">
        <w:rPr>
          <w:sz w:val="23"/>
          <w:szCs w:val="23"/>
        </w:rPr>
        <w:t xml:space="preserve"> </w:t>
      </w:r>
      <w:r w:rsidR="004B362F">
        <w:rPr>
          <w:sz w:val="23"/>
          <w:szCs w:val="23"/>
        </w:rPr>
        <w:t>nepilnai išsaugoti</w:t>
      </w:r>
      <w:r w:rsidR="00A7125D" w:rsidRPr="004B362F">
        <w:rPr>
          <w:sz w:val="23"/>
          <w:szCs w:val="23"/>
        </w:rPr>
        <w:t>, netvarking</w:t>
      </w:r>
      <w:r w:rsidR="004B362F">
        <w:rPr>
          <w:sz w:val="23"/>
          <w:szCs w:val="23"/>
        </w:rPr>
        <w:t>i</w:t>
      </w:r>
      <w:r w:rsidR="00A7125D" w:rsidRPr="004B362F">
        <w:rPr>
          <w:sz w:val="23"/>
          <w:szCs w:val="23"/>
        </w:rPr>
        <w:t>, prieštaring</w:t>
      </w:r>
      <w:r w:rsidR="004B362F">
        <w:rPr>
          <w:sz w:val="23"/>
          <w:szCs w:val="23"/>
        </w:rPr>
        <w:t>i, nėra galimybės jų tikslinti</w:t>
      </w:r>
      <w:r w:rsidR="00D36F58" w:rsidRPr="004B362F">
        <w:rPr>
          <w:sz w:val="23"/>
          <w:szCs w:val="23"/>
        </w:rPr>
        <w:t>,</w:t>
      </w:r>
      <w:r w:rsidR="00A7125D" w:rsidRPr="004B362F">
        <w:rPr>
          <w:sz w:val="23"/>
          <w:szCs w:val="23"/>
        </w:rPr>
        <w:t xml:space="preserve"> todėl galimas duomenų subjektyvus vertinimas. </w:t>
      </w:r>
    </w:p>
    <w:p w:rsidR="00663EFF" w:rsidRPr="000819C2" w:rsidRDefault="003811EA" w:rsidP="00314858">
      <w:pPr>
        <w:ind w:firstLine="993"/>
        <w:jc w:val="both"/>
      </w:pPr>
      <w:r>
        <w:rPr>
          <w:i/>
          <w:u w:val="single"/>
        </w:rPr>
        <w:t>Korupcijos rizikos mažinimo priemonė</w:t>
      </w:r>
      <w:r>
        <w:t xml:space="preserve">: </w:t>
      </w:r>
      <w:r w:rsidR="00663EFF">
        <w:t>Antikorupcinės analizės ir vertinimo metu Fondo valdybos Pensijų skyrius</w:t>
      </w:r>
      <w:r w:rsidR="00A7125D">
        <w:t>,</w:t>
      </w:r>
      <w:r w:rsidR="00663EFF">
        <w:t xml:space="preserve"> </w:t>
      </w:r>
      <w:r w:rsidR="00A7125D">
        <w:t xml:space="preserve">atsižvelgdamas į Fondo administravimo įstaigų darbuotojų užduodamus klausimus, dokumentų </w:t>
      </w:r>
      <w:r w:rsidR="00A7125D" w:rsidRPr="000819C2">
        <w:t>apie asmenų iki 1994 m. įgyt</w:t>
      </w:r>
      <w:r w:rsidR="00A7125D">
        <w:t>o</w:t>
      </w:r>
      <w:r w:rsidR="00A7125D" w:rsidRPr="000819C2">
        <w:t xml:space="preserve"> staž</w:t>
      </w:r>
      <w:r w:rsidR="00A7125D">
        <w:t>o bei turėtų pajamų vertinimo srityje, be kitos nuolat ir nedelsiant teikiamos metodinės pagalbos (konsultavimo telefonu</w:t>
      </w:r>
      <w:r w:rsidR="004B362F">
        <w:t>, raštu</w:t>
      </w:r>
      <w:r w:rsidR="00A7125D">
        <w:t xml:space="preserve">, elektroniniu paštu, seminarų metu ir kt.) </w:t>
      </w:r>
      <w:r>
        <w:t xml:space="preserve">parengė ir </w:t>
      </w:r>
      <w:r w:rsidR="00663EFF">
        <w:t>Fondo administravimo įstaigų intraneto svetainėje skiltyje „</w:t>
      </w:r>
      <w:r w:rsidR="00663EFF" w:rsidRPr="00DF7494">
        <w:t>Pensijų ir kompensacijų administravimas (skaičiavimas, skyrimas, mokėjimas)</w:t>
      </w:r>
      <w:r w:rsidR="00663EFF">
        <w:t xml:space="preserve">“ </w:t>
      </w:r>
      <w:r>
        <w:t>p</w:t>
      </w:r>
      <w:r w:rsidR="00663EFF">
        <w:t xml:space="preserve">atalpino </w:t>
      </w:r>
      <w:r w:rsidR="00845AA1">
        <w:t>metodinę informaciją padėsiančią</w:t>
      </w:r>
      <w:r w:rsidR="007C2E7C">
        <w:t xml:space="preserve"> tiksliau</w:t>
      </w:r>
      <w:r w:rsidR="00845AA1">
        <w:t xml:space="preserve"> </w:t>
      </w:r>
      <w:r w:rsidR="007C2E7C">
        <w:t>į</w:t>
      </w:r>
      <w:r w:rsidR="00A7125D">
        <w:t>vertinti d</w:t>
      </w:r>
      <w:r w:rsidR="00A7125D">
        <w:rPr>
          <w:sz w:val="23"/>
          <w:szCs w:val="23"/>
        </w:rPr>
        <w:t>okument</w:t>
      </w:r>
      <w:r w:rsidR="00D36F58">
        <w:rPr>
          <w:sz w:val="23"/>
          <w:szCs w:val="23"/>
        </w:rPr>
        <w:t>us</w:t>
      </w:r>
      <w:r w:rsidR="00A7125D">
        <w:rPr>
          <w:sz w:val="23"/>
          <w:szCs w:val="23"/>
        </w:rPr>
        <w:t xml:space="preserve"> apie asmenų iki 1994 m. įgytą stažą bei turėtas pajamas</w:t>
      </w:r>
      <w:r w:rsidR="00845AA1">
        <w:t xml:space="preserve">. Metodinė informacija </w:t>
      </w:r>
      <w:r w:rsidR="00D36F58">
        <w:t xml:space="preserve">pagal poreikį </w:t>
      </w:r>
      <w:r w:rsidR="00663EFF">
        <w:t>operatyviai atnaujina</w:t>
      </w:r>
      <w:r w:rsidR="00845AA1">
        <w:t>ma.</w:t>
      </w:r>
    </w:p>
    <w:p w:rsidR="00663EFF" w:rsidRDefault="00663EFF" w:rsidP="00314858">
      <w:pPr>
        <w:pStyle w:val="Sraopastraipa"/>
        <w:autoSpaceDE w:val="0"/>
        <w:autoSpaceDN w:val="0"/>
        <w:adjustRightInd w:val="0"/>
        <w:spacing w:after="0" w:line="240" w:lineRule="auto"/>
        <w:ind w:left="0" w:firstLine="993"/>
        <w:jc w:val="both"/>
        <w:rPr>
          <w:rFonts w:ascii="Times New Roman" w:eastAsia="Times New Roman" w:hAnsi="Times New Roman"/>
          <w:sz w:val="24"/>
          <w:szCs w:val="24"/>
        </w:rPr>
      </w:pPr>
      <w:r w:rsidRPr="00CD025B">
        <w:rPr>
          <w:rFonts w:ascii="Times New Roman" w:eastAsia="Times New Roman" w:hAnsi="Times New Roman"/>
          <w:sz w:val="24"/>
          <w:szCs w:val="24"/>
          <w:u w:val="single"/>
        </w:rPr>
        <w:t>Veiklos sritis „</w:t>
      </w:r>
      <w:r w:rsidRPr="00CD025B">
        <w:rPr>
          <w:rFonts w:ascii="Times New Roman" w:eastAsia="Times New Roman" w:hAnsi="Times New Roman"/>
          <w:i/>
          <w:sz w:val="24"/>
          <w:szCs w:val="24"/>
          <w:u w:val="single"/>
        </w:rPr>
        <w:t>Pensijų, kompensacijų ir kitų išmokų mokėjimas</w:t>
      </w:r>
      <w:r w:rsidRPr="00CD025B">
        <w:rPr>
          <w:rFonts w:ascii="Times New Roman" w:eastAsia="Times New Roman" w:hAnsi="Times New Roman"/>
          <w:sz w:val="24"/>
          <w:szCs w:val="24"/>
          <w:u w:val="single"/>
        </w:rPr>
        <w:t xml:space="preserve">“ </w:t>
      </w:r>
      <w:r>
        <w:rPr>
          <w:rFonts w:ascii="Times New Roman" w:eastAsia="Times New Roman" w:hAnsi="Times New Roman"/>
          <w:sz w:val="24"/>
          <w:szCs w:val="24"/>
        </w:rPr>
        <w:t>apima:</w:t>
      </w:r>
    </w:p>
    <w:p w:rsidR="00663EFF" w:rsidRDefault="00663EFF" w:rsidP="00314858">
      <w:pPr>
        <w:pStyle w:val="Sraopastraipa"/>
        <w:numPr>
          <w:ilvl w:val="0"/>
          <w:numId w:val="10"/>
        </w:numPr>
        <w:autoSpaceDE w:val="0"/>
        <w:autoSpaceDN w:val="0"/>
        <w:adjustRightInd w:val="0"/>
        <w:spacing w:after="0" w:line="240" w:lineRule="auto"/>
        <w:ind w:left="0" w:firstLine="993"/>
        <w:jc w:val="both"/>
        <w:rPr>
          <w:rFonts w:ascii="Times New Roman" w:eastAsia="Times New Roman" w:hAnsi="Times New Roman"/>
          <w:sz w:val="24"/>
          <w:szCs w:val="24"/>
        </w:rPr>
      </w:pPr>
      <w:r>
        <w:rPr>
          <w:rFonts w:ascii="Times New Roman" w:eastAsia="Times New Roman" w:hAnsi="Times New Roman"/>
          <w:sz w:val="24"/>
          <w:szCs w:val="24"/>
        </w:rPr>
        <w:t>Dokumentų ir duomenų, turinčių įtakos pensijos, kompensacijos, Išmokos mirus pensijos gavėjui, valstybinės pensijos, rentos ir kompensacinės išmokos ar Išmokos mirus išmokų gavėjui mokėjimui ar dydžiui, vertinimas;</w:t>
      </w:r>
    </w:p>
    <w:p w:rsidR="00663EFF" w:rsidRDefault="00663EFF" w:rsidP="00314858">
      <w:pPr>
        <w:pStyle w:val="Sraopastraipa"/>
        <w:numPr>
          <w:ilvl w:val="0"/>
          <w:numId w:val="10"/>
        </w:numPr>
        <w:autoSpaceDE w:val="0"/>
        <w:autoSpaceDN w:val="0"/>
        <w:adjustRightInd w:val="0"/>
        <w:spacing w:after="0" w:line="240" w:lineRule="auto"/>
        <w:ind w:left="0" w:firstLine="993"/>
        <w:jc w:val="both"/>
        <w:rPr>
          <w:rFonts w:ascii="Times New Roman" w:hAnsi="Times New Roman"/>
          <w:sz w:val="23"/>
          <w:szCs w:val="23"/>
        </w:rPr>
      </w:pPr>
      <w:r>
        <w:rPr>
          <w:rFonts w:ascii="Times New Roman" w:hAnsi="Times New Roman"/>
          <w:sz w:val="23"/>
          <w:szCs w:val="23"/>
        </w:rPr>
        <w:t>Dokumentų ir duomenų, turinčių įtakos pensijos ir kompensacijos mokėjimui ar dydžiui, vertinimo, mokėtinos pensijos, kompensacijos dydžio apskaičiavimo kontrolė;</w:t>
      </w:r>
    </w:p>
    <w:p w:rsidR="00663EFF" w:rsidRDefault="00663EFF" w:rsidP="00314858">
      <w:pPr>
        <w:pStyle w:val="Sraopastraipa"/>
        <w:numPr>
          <w:ilvl w:val="0"/>
          <w:numId w:val="10"/>
        </w:numPr>
        <w:autoSpaceDE w:val="0"/>
        <w:autoSpaceDN w:val="0"/>
        <w:adjustRightInd w:val="0"/>
        <w:spacing w:after="0" w:line="240" w:lineRule="auto"/>
        <w:ind w:left="0" w:firstLine="993"/>
        <w:jc w:val="both"/>
        <w:rPr>
          <w:rFonts w:ascii="Times New Roman" w:eastAsia="Times New Roman" w:hAnsi="Times New Roman"/>
          <w:sz w:val="24"/>
          <w:szCs w:val="24"/>
        </w:rPr>
      </w:pPr>
      <w:r>
        <w:rPr>
          <w:rFonts w:ascii="Times New Roman" w:eastAsia="Times New Roman" w:hAnsi="Times New Roman"/>
          <w:sz w:val="24"/>
          <w:szCs w:val="24"/>
        </w:rPr>
        <w:t>Pensijų, kompensacijų, valstybinių pensijų, rentų ir kompensacinių išmokų mokėjimo dokumentų rengimas;</w:t>
      </w:r>
    </w:p>
    <w:p w:rsidR="00663EFF" w:rsidRDefault="00663EFF" w:rsidP="00314858">
      <w:pPr>
        <w:pStyle w:val="Sraopastraipa"/>
        <w:numPr>
          <w:ilvl w:val="0"/>
          <w:numId w:val="10"/>
        </w:numPr>
        <w:autoSpaceDE w:val="0"/>
        <w:autoSpaceDN w:val="0"/>
        <w:adjustRightInd w:val="0"/>
        <w:spacing w:after="0" w:line="240" w:lineRule="auto"/>
        <w:ind w:left="0" w:firstLine="993"/>
        <w:jc w:val="both"/>
        <w:rPr>
          <w:rFonts w:ascii="Times New Roman" w:hAnsi="Times New Roman"/>
          <w:sz w:val="23"/>
          <w:szCs w:val="23"/>
        </w:rPr>
      </w:pPr>
      <w:r>
        <w:rPr>
          <w:rFonts w:ascii="Times New Roman" w:hAnsi="Times New Roman"/>
          <w:sz w:val="23"/>
          <w:szCs w:val="23"/>
        </w:rPr>
        <w:t>Pensijų ir kompensacijų mokėjimo dokumentų rengimo kontrolė;</w:t>
      </w:r>
    </w:p>
    <w:p w:rsidR="00663EFF" w:rsidRDefault="00663EFF" w:rsidP="00314858">
      <w:pPr>
        <w:pStyle w:val="Sraopastraipa"/>
        <w:numPr>
          <w:ilvl w:val="0"/>
          <w:numId w:val="10"/>
        </w:numPr>
        <w:autoSpaceDE w:val="0"/>
        <w:autoSpaceDN w:val="0"/>
        <w:adjustRightInd w:val="0"/>
        <w:spacing w:after="0" w:line="240" w:lineRule="auto"/>
        <w:ind w:left="0" w:firstLine="993"/>
        <w:jc w:val="both"/>
        <w:rPr>
          <w:rFonts w:ascii="Times New Roman" w:hAnsi="Times New Roman"/>
          <w:color w:val="000000"/>
          <w:sz w:val="24"/>
          <w:szCs w:val="24"/>
        </w:rPr>
      </w:pPr>
      <w:r>
        <w:rPr>
          <w:rFonts w:ascii="Times New Roman" w:hAnsi="Times New Roman"/>
          <w:color w:val="000000"/>
          <w:sz w:val="24"/>
          <w:szCs w:val="24"/>
        </w:rPr>
        <w:t xml:space="preserve">Mirus pensijos, kompensacijos už ypatingas darbo sąlygas gavėjui, mokėjimo dokumentų dėl vienkartinės išmokos išmokėjimo mirusįjį laidojusiam asmeniui bei dėl negautos </w:t>
      </w:r>
      <w:r>
        <w:rPr>
          <w:rFonts w:ascii="Times New Roman" w:hAnsi="Times New Roman"/>
          <w:color w:val="000000"/>
          <w:sz w:val="24"/>
          <w:szCs w:val="24"/>
        </w:rPr>
        <w:lastRenderedPageBreak/>
        <w:t>pensijos sumos išmokėjimo asmeniui, kuriam paveldėjimo tvarka pereina mirusio asmens turtas ruošimas;</w:t>
      </w:r>
    </w:p>
    <w:p w:rsidR="00663EFF" w:rsidRDefault="00663EFF" w:rsidP="00314858">
      <w:pPr>
        <w:pStyle w:val="Sraopastraipa"/>
        <w:numPr>
          <w:ilvl w:val="0"/>
          <w:numId w:val="10"/>
        </w:numPr>
        <w:autoSpaceDE w:val="0"/>
        <w:autoSpaceDN w:val="0"/>
        <w:adjustRightInd w:val="0"/>
        <w:spacing w:after="0" w:line="240" w:lineRule="auto"/>
        <w:ind w:left="0" w:firstLine="993"/>
        <w:jc w:val="both"/>
        <w:rPr>
          <w:rFonts w:ascii="Times New Roman" w:hAnsi="Times New Roman"/>
          <w:sz w:val="23"/>
          <w:szCs w:val="23"/>
        </w:rPr>
      </w:pPr>
      <w:r>
        <w:rPr>
          <w:rFonts w:ascii="Times New Roman" w:hAnsi="Times New Roman"/>
          <w:color w:val="000000"/>
          <w:sz w:val="23"/>
          <w:szCs w:val="23"/>
        </w:rPr>
        <w:t>Mokėjimo dokumentų dėl vienkartinės išmokos išmokėjimo mirusįjį laidojusiam asmeniui bei dėl negautos pensijos sumos išmokėjimo asmeniui, kuriam paveldėjimo tvarka pereina mirusio asmens turtas, mirus pensijos, kompensacijos už ypatingas darbo sąlygas gavėjui, ruošimo kontrolė.</w:t>
      </w:r>
    </w:p>
    <w:p w:rsidR="00314858" w:rsidRPr="005D5CF9" w:rsidRDefault="00314858" w:rsidP="00314858">
      <w:pPr>
        <w:autoSpaceDE w:val="0"/>
        <w:autoSpaceDN w:val="0"/>
        <w:adjustRightInd w:val="0"/>
        <w:ind w:firstLine="993"/>
        <w:jc w:val="both"/>
        <w:rPr>
          <w:lang w:val="en-US"/>
        </w:rPr>
      </w:pPr>
      <w:r>
        <w:t xml:space="preserve">Atlikus veiklos srities antikorupcinę analizę ir vertinimą nustatyta, kad veiklos sritis atitinka Korupcijos prevencijos įstatymo 6 straipsnio </w:t>
      </w:r>
      <w:r w:rsidRPr="00C72C4D">
        <w:t>4 dalies</w:t>
      </w:r>
      <w:r>
        <w:t xml:space="preserve"> 3 punkte nustatytą kriterijų „A</w:t>
      </w:r>
      <w:r w:rsidRPr="00990D8D">
        <w:t>tskirų valstybės tarnautojų funkcijos, uždaviniai, darbo ir sprendimų priėmimo tvarka bei atsakomybė nėra išsamiai reglamentuoti</w:t>
      </w:r>
      <w:r>
        <w:t>“</w:t>
      </w:r>
      <w:r w:rsidR="005D5CF9">
        <w:t>.</w:t>
      </w:r>
      <w:r>
        <w:t xml:space="preserve"> Vertinant esamą situaciją buvo aiškintasi, ar </w:t>
      </w:r>
      <w:r w:rsidRPr="00990D8D">
        <w:t>įstaiga priėmė teisės aktus (įstaigos padalinių nuostatus, darbuotojų pa</w:t>
      </w:r>
      <w:r>
        <w:t>reigybių aprašymus</w:t>
      </w:r>
      <w:r w:rsidRPr="00990D8D">
        <w:t>), reglamentuojančius atskirų valstybės tarnautojų ar darbuotojų uždavinius, funkcijas, darbo ir sprendimų priėmimo tvarką, principus, kriterijus, terminus ir atsakomybę</w:t>
      </w:r>
      <w:r>
        <w:t xml:space="preserve">. </w:t>
      </w:r>
      <w:r w:rsidRPr="00990D8D">
        <w:t>Ar įstaigos priimti teisės aktai reglamentuoja valstybės tarnautojų ir darbuotojų veiklos ir sprendimų priėmimo vidaus kontrolės procedūras</w:t>
      </w:r>
      <w:r>
        <w:t>.</w:t>
      </w:r>
    </w:p>
    <w:p w:rsidR="00663EFF" w:rsidRDefault="00663EFF" w:rsidP="00314858">
      <w:pPr>
        <w:ind w:firstLine="993"/>
        <w:jc w:val="both"/>
      </w:pPr>
      <w:r>
        <w:rPr>
          <w:i/>
          <w:u w:val="single"/>
        </w:rPr>
        <w:t>Galimi korupcijos rizik</w:t>
      </w:r>
      <w:r w:rsidR="00D53042">
        <w:rPr>
          <w:i/>
          <w:u w:val="single"/>
        </w:rPr>
        <w:t>ą didinantys</w:t>
      </w:r>
      <w:r>
        <w:rPr>
          <w:i/>
          <w:u w:val="single"/>
        </w:rPr>
        <w:t xml:space="preserve"> veiksniai</w:t>
      </w:r>
      <w:r>
        <w:rPr>
          <w:i/>
        </w:rPr>
        <w:t xml:space="preserve">: </w:t>
      </w:r>
      <w:r w:rsidR="000E1F68">
        <w:t>darbo procedūrų tvarkos aprašuose</w:t>
      </w:r>
      <w:r w:rsidR="000E1F68" w:rsidRPr="000E1F68">
        <w:t xml:space="preserve"> </w:t>
      </w:r>
      <w:r w:rsidR="000E1F68">
        <w:t>p</w:t>
      </w:r>
      <w:r w:rsidR="000E1F68" w:rsidRPr="000E1F68">
        <w:t xml:space="preserve">ensijų, kompensacijų ir kitų išmokų mokėjimas </w:t>
      </w:r>
      <w:r w:rsidR="007C2E7C">
        <w:t xml:space="preserve">nepilnai </w:t>
      </w:r>
      <w:r>
        <w:t>reglamentuota</w:t>
      </w:r>
      <w:r w:rsidR="000E1F68">
        <w:t>s</w:t>
      </w:r>
      <w:r>
        <w:t>.</w:t>
      </w:r>
    </w:p>
    <w:p w:rsidR="00D53042" w:rsidRDefault="00663EFF" w:rsidP="00314858">
      <w:pPr>
        <w:ind w:firstLine="993"/>
        <w:jc w:val="both"/>
      </w:pPr>
      <w:r>
        <w:rPr>
          <w:i/>
          <w:u w:val="single"/>
        </w:rPr>
        <w:t>Korupcijos rizikos mažinimo priemonė</w:t>
      </w:r>
      <w:r w:rsidR="00D53042">
        <w:rPr>
          <w:i/>
          <w:u w:val="single"/>
        </w:rPr>
        <w:t>s</w:t>
      </w:r>
      <w:r>
        <w:t xml:space="preserve">: </w:t>
      </w:r>
    </w:p>
    <w:p w:rsidR="00663EFF" w:rsidRDefault="00D53042" w:rsidP="00314858">
      <w:pPr>
        <w:ind w:firstLine="993"/>
        <w:jc w:val="both"/>
      </w:pPr>
      <w:r>
        <w:t xml:space="preserve">1. </w:t>
      </w:r>
      <w:r w:rsidR="007C2E7C">
        <w:t xml:space="preserve">Fondo valdybos Fondo finansų ir apskaitos skyriui </w:t>
      </w:r>
      <w:r w:rsidR="00663EFF">
        <w:t>iki 2018 m. gruodžio 31 d. Valstybinio socialinio draudimo pensijų skyrimo ir mokėjimo darbo procedūrų tvarkos a</w:t>
      </w:r>
      <w:r w:rsidR="005F7051">
        <w:t>prašą papildyti mokėjimo dalimi</w:t>
      </w:r>
      <w:r>
        <w:t>;</w:t>
      </w:r>
    </w:p>
    <w:p w:rsidR="00D53042" w:rsidRDefault="00D53042" w:rsidP="00314858">
      <w:pPr>
        <w:ind w:firstLine="993"/>
        <w:jc w:val="both"/>
      </w:pPr>
      <w:r>
        <w:t>2. papildyti Valstybinio socialinio draudimo fondo administravimo įstaigų 2017-2019 m. korupcijos prevencijos programos įgyvendinimo priemonių planą, patvirtintą Fondo valdybos direktoriaus 2017 m. liepos 24 d. įsakymu Nr. V-358 „Dėl Valstybinio socialinio draudimo fondo administravimo įstaigų 2017 – 2019 m. korupcijos prevencijos programos ir Valstybinio socialinio draudimo fondo administravimo įstaigų 2017 – 2019 m. korupcijos prevencijos programos įgyvendinimo priemonių plano patvirtinimo“ šiomis priemonėmis, nustatant priemonės atsakingus vykdytojus, įvykdymo terminą, laukiamą rezultatą bei vertinimo kriterijus:</w:t>
      </w:r>
    </w:p>
    <w:p w:rsidR="00D53042" w:rsidRDefault="00D53042" w:rsidP="00314858">
      <w:pPr>
        <w:ind w:firstLine="993"/>
        <w:jc w:val="both"/>
      </w:pPr>
      <w:r>
        <w:t xml:space="preserve">2.1. </w:t>
      </w:r>
      <w:r w:rsidR="00765160">
        <w:t>Kompensacijų už ypatingas darbo sąlygas skyrimo ir mokėjimo darbo procedūrų aprašą papildyti mokėjimo dalimi;</w:t>
      </w:r>
    </w:p>
    <w:p w:rsidR="00765160" w:rsidRDefault="00765160" w:rsidP="00314858">
      <w:pPr>
        <w:ind w:firstLine="993"/>
        <w:jc w:val="both"/>
      </w:pPr>
      <w:r>
        <w:t>2.2. Valstybinių pensijų, kompensacinių išmokų ir rentų mokėjimo darbo procedūrų aprašą papildyti mokėjimo dalimi;</w:t>
      </w:r>
    </w:p>
    <w:p w:rsidR="00765160" w:rsidRDefault="00765160" w:rsidP="00314858">
      <w:pPr>
        <w:ind w:firstLine="993"/>
        <w:jc w:val="both"/>
      </w:pPr>
      <w:r>
        <w:t>2.3. Valstybinių pensijų bei kompensacijų skyrimo ir mokėjimo darbo procedūrų aprašą papildyti mokėjimo dalimi;</w:t>
      </w:r>
    </w:p>
    <w:p w:rsidR="00765160" w:rsidRDefault="00765160" w:rsidP="00314858">
      <w:pPr>
        <w:ind w:firstLine="993"/>
        <w:jc w:val="both"/>
      </w:pPr>
      <w:r>
        <w:t>2.4. Pareigūnų ir karių valstybinių pensijų skyrimo bei valstybinių pensijų, kompensacinių išmokų ir rentų mokėjimo darbo procedūrų aprašą papildyti mokėjimo dalimi.</w:t>
      </w:r>
    </w:p>
    <w:p w:rsidR="00B119AC" w:rsidRDefault="00B119AC" w:rsidP="00F614F7">
      <w:pPr>
        <w:ind w:firstLine="1134"/>
        <w:jc w:val="both"/>
      </w:pPr>
    </w:p>
    <w:p w:rsidR="00B119AC" w:rsidRDefault="00B119AC" w:rsidP="00F614F7">
      <w:pPr>
        <w:ind w:firstLine="1134"/>
        <w:jc w:val="both"/>
        <w:sectPr w:rsidR="00B119AC" w:rsidSect="003552EB">
          <w:type w:val="continuous"/>
          <w:pgSz w:w="11906" w:h="16838" w:code="9"/>
          <w:pgMar w:top="397" w:right="567" w:bottom="1134" w:left="1701" w:header="567" w:footer="926" w:gutter="0"/>
          <w:cols w:space="708"/>
          <w:formProt w:val="0"/>
          <w:titlePg/>
          <w:docGrid w:linePitch="360"/>
        </w:sectPr>
      </w:pPr>
    </w:p>
    <w:bookmarkStart w:id="20" w:name="Yra_Priedu"/>
    <w:p w:rsidR="00B119AC" w:rsidRDefault="00B119AC" w:rsidP="00E51284">
      <w:pPr>
        <w:ind w:firstLine="1134"/>
        <w:jc w:val="both"/>
      </w:pPr>
      <w:r>
        <w:lastRenderedPageBreak/>
        <w:fldChar w:fldCharType="begin">
          <w:ffData>
            <w:name w:val="Yra_Priedu"/>
            <w:enabled/>
            <w:calcOnExit w:val="0"/>
            <w:ddList>
              <w:listEntry w:val="          "/>
              <w:listEntry w:val="PRIDEDAMA."/>
              <w:listEntry w:val="PRIDEDAMA:"/>
            </w:ddList>
          </w:ffData>
        </w:fldChar>
      </w:r>
      <w:r>
        <w:instrText xml:space="preserve"> FORMDROPDOWN </w:instrText>
      </w:r>
      <w:r w:rsidR="00EA7A3B">
        <w:fldChar w:fldCharType="separate"/>
      </w:r>
      <w:r>
        <w:fldChar w:fldCharType="end"/>
      </w:r>
      <w:bookmarkEnd w:id="20"/>
      <w:r>
        <w:t xml:space="preserve"> </w:t>
      </w:r>
      <w:bookmarkStart w:id="21" w:name="Priedu_Aprasymas"/>
      <w:r>
        <w:fldChar w:fldCharType="begin">
          <w:ffData>
            <w:name w:val="Priedu_Aprasymas"/>
            <w:enabled/>
            <w:calcOnExit w:val="0"/>
            <w:statusText w:type="text" w:val="Priedų aprašymas"/>
            <w:textInput/>
          </w:ffData>
        </w:fldChar>
      </w:r>
      <w:r>
        <w:instrText xml:space="preserve"> FORMTEXT </w:instrText>
      </w:r>
      <w:r>
        <w:fldChar w:fldCharType="separate"/>
      </w:r>
      <w:r w:rsidR="00D521D1">
        <w:rPr>
          <w:noProof/>
        </w:rPr>
        <w:t> </w:t>
      </w:r>
      <w:r w:rsidR="00D521D1">
        <w:rPr>
          <w:noProof/>
        </w:rPr>
        <w:t> </w:t>
      </w:r>
      <w:r w:rsidR="00D521D1">
        <w:rPr>
          <w:noProof/>
        </w:rPr>
        <w:t> </w:t>
      </w:r>
      <w:r w:rsidR="00D521D1">
        <w:rPr>
          <w:noProof/>
        </w:rPr>
        <w:t> </w:t>
      </w:r>
      <w:r w:rsidR="00D521D1">
        <w:rPr>
          <w:noProof/>
        </w:rPr>
        <w:t> </w:t>
      </w:r>
      <w:r>
        <w:fldChar w:fldCharType="end"/>
      </w:r>
      <w:bookmarkEnd w:id="21"/>
    </w:p>
    <w:p w:rsidR="00B119AC" w:rsidRDefault="00B119AC">
      <w:pPr>
        <w:jc w:val="both"/>
      </w:pPr>
    </w:p>
    <w:tbl>
      <w:tblPr>
        <w:tblW w:w="9468" w:type="dxa"/>
        <w:tblLayout w:type="fixed"/>
        <w:tblLook w:val="0000" w:firstRow="0" w:lastRow="0" w:firstColumn="0" w:lastColumn="0" w:noHBand="0" w:noVBand="0"/>
      </w:tblPr>
      <w:tblGrid>
        <w:gridCol w:w="9468"/>
      </w:tblGrid>
      <w:tr w:rsidR="00B119AC">
        <w:tc>
          <w:tcPr>
            <w:tcW w:w="9468" w:type="dxa"/>
          </w:tcPr>
          <w:bookmarkStart w:id="22" w:name="Dropdown1"/>
          <w:p w:rsidR="00B119AC" w:rsidRDefault="00B119AC" w:rsidP="00102ABE">
            <w:pPr>
              <w:framePr w:w="8589" w:h="2155" w:hSpace="181" w:wrap="notBeside" w:vAnchor="page" w:hAnchor="page" w:x="1641" w:y="14455"/>
            </w:pPr>
            <w:r>
              <w:fldChar w:fldCharType="begin">
                <w:ffData>
                  <w:name w:val="Dropdown1"/>
                  <w:enabled/>
                  <w:calcOnExit w:val="0"/>
                  <w:ddList>
                    <w:listEntry w:val="                                       "/>
                    <w:listEntry w:val="Siunčiama tik el. paštu."/>
                  </w:ddList>
                </w:ffData>
              </w:fldChar>
            </w:r>
            <w:r>
              <w:instrText xml:space="preserve"> FORMDROPDOWN </w:instrText>
            </w:r>
            <w:r w:rsidR="00EA7A3B">
              <w:fldChar w:fldCharType="separate"/>
            </w:r>
            <w:r>
              <w:fldChar w:fldCharType="end"/>
            </w:r>
            <w:bookmarkEnd w:id="22"/>
            <w:r>
              <w:t xml:space="preserve"> </w:t>
            </w:r>
          </w:p>
        </w:tc>
      </w:tr>
      <w:tr w:rsidR="00B119AC">
        <w:tc>
          <w:tcPr>
            <w:tcW w:w="9468" w:type="dxa"/>
          </w:tcPr>
          <w:p w:rsidR="00B119AC" w:rsidRPr="006025BA" w:rsidRDefault="00B119AC" w:rsidP="00102ABE">
            <w:pPr>
              <w:framePr w:w="8589" w:h="2155" w:hSpace="181" w:wrap="notBeside" w:vAnchor="page" w:hAnchor="page" w:x="1641" w:y="14455"/>
              <w:rPr>
                <w:sz w:val="16"/>
                <w:szCs w:val="16"/>
              </w:rPr>
            </w:pPr>
          </w:p>
        </w:tc>
      </w:tr>
      <w:bookmarkStart w:id="23" w:name="Rengejas"/>
      <w:tr w:rsidR="00B119AC">
        <w:tc>
          <w:tcPr>
            <w:tcW w:w="9468" w:type="dxa"/>
          </w:tcPr>
          <w:p w:rsidR="00B119AC" w:rsidRDefault="00B119AC" w:rsidP="00102ABE">
            <w:pPr>
              <w:framePr w:w="8589" w:h="2155" w:hSpace="181" w:wrap="notBeside" w:vAnchor="page" w:hAnchor="page" w:x="1641" w:y="14455"/>
            </w:pPr>
            <w:r>
              <w:rPr>
                <w:sz w:val="22"/>
              </w:rPr>
              <w:fldChar w:fldCharType="begin">
                <w:ffData>
                  <w:name w:val="Rengejas"/>
                  <w:enabled/>
                  <w:calcOnExit/>
                  <w:statusText w:type="text" w:val="Rengėjo vardas ir pavardė"/>
                  <w:textInput>
                    <w:default w:val="Rengėjo vardas ir pavardė"/>
                  </w:textInput>
                </w:ffData>
              </w:fldChar>
            </w:r>
            <w:r>
              <w:rPr>
                <w:sz w:val="22"/>
              </w:rPr>
              <w:instrText xml:space="preserve"> FORMTEXT </w:instrText>
            </w:r>
            <w:r>
              <w:rPr>
                <w:sz w:val="22"/>
              </w:rPr>
            </w:r>
            <w:r>
              <w:rPr>
                <w:sz w:val="22"/>
              </w:rPr>
              <w:fldChar w:fldCharType="separate"/>
            </w:r>
            <w:r w:rsidR="00D521D1">
              <w:rPr>
                <w:noProof/>
                <w:sz w:val="22"/>
              </w:rPr>
              <w:t>Diana Stankevičienė</w:t>
            </w:r>
            <w:r>
              <w:rPr>
                <w:sz w:val="22"/>
              </w:rPr>
              <w:fldChar w:fldCharType="end"/>
            </w:r>
            <w:bookmarkEnd w:id="23"/>
            <w:r>
              <w:rPr>
                <w:sz w:val="22"/>
              </w:rPr>
              <w:fldChar w:fldCharType="begin"/>
            </w:r>
            <w:r>
              <w:rPr>
                <w:sz w:val="22"/>
              </w:rPr>
              <w:instrText xml:space="preserve"> if rengejas = rengejo_kontaktai "" ", " </w:instrText>
            </w:r>
            <w:r>
              <w:rPr>
                <w:sz w:val="22"/>
              </w:rPr>
              <w:fldChar w:fldCharType="separate"/>
            </w:r>
            <w:r w:rsidR="00D417EC">
              <w:rPr>
                <w:noProof/>
                <w:sz w:val="22"/>
              </w:rPr>
              <w:t xml:space="preserve">, </w:t>
            </w:r>
            <w:r>
              <w:rPr>
                <w:sz w:val="22"/>
              </w:rPr>
              <w:fldChar w:fldCharType="end"/>
            </w:r>
            <w:bookmarkStart w:id="24" w:name="Rengejo_Kontaktai"/>
            <w:r>
              <w:rPr>
                <w:sz w:val="22"/>
              </w:rPr>
              <w:fldChar w:fldCharType="begin">
                <w:ffData>
                  <w:name w:val="Rengejo_Kontaktai"/>
                  <w:enabled/>
                  <w:calcOnExit/>
                  <w:statusText w:type="text" w:val="Rengėjo kontaktinė informacija - telefonas, el. paštas"/>
                  <w:textInput>
                    <w:default w:val="(kontaktai)"/>
                  </w:textInput>
                </w:ffData>
              </w:fldChar>
            </w:r>
            <w:r>
              <w:rPr>
                <w:sz w:val="22"/>
              </w:rPr>
              <w:instrText xml:space="preserve"> FORMTEXT </w:instrText>
            </w:r>
            <w:r>
              <w:rPr>
                <w:sz w:val="22"/>
              </w:rPr>
            </w:r>
            <w:r>
              <w:rPr>
                <w:sz w:val="22"/>
              </w:rPr>
              <w:fldChar w:fldCharType="separate"/>
            </w:r>
            <w:r w:rsidR="00D521D1">
              <w:rPr>
                <w:noProof/>
                <w:sz w:val="22"/>
              </w:rPr>
              <w:t>tel. (8 5)  275 3365, el. p. Diana.Stankeviciene@sodra.lt</w:t>
            </w:r>
            <w:r>
              <w:rPr>
                <w:sz w:val="22"/>
              </w:rPr>
              <w:fldChar w:fldCharType="end"/>
            </w:r>
            <w:bookmarkEnd w:id="24"/>
          </w:p>
        </w:tc>
      </w:tr>
    </w:tbl>
    <w:p w:rsidR="00B119AC" w:rsidRPr="00E15F88" w:rsidRDefault="00B119AC" w:rsidP="00102ABE">
      <w:pPr>
        <w:framePr w:w="8589" w:h="2155" w:hSpace="181" w:wrap="notBeside" w:vAnchor="page" w:hAnchor="page" w:x="1641" w:y="14455"/>
        <w:rPr>
          <w:sz w:val="16"/>
          <w:szCs w:val="16"/>
        </w:rPr>
      </w:pPr>
    </w:p>
    <w:p w:rsidR="00B119AC" w:rsidRDefault="00B119AC" w:rsidP="00E51284">
      <w:pPr>
        <w:jc w:val="both"/>
      </w:pPr>
    </w:p>
    <w:sectPr w:rsidR="00B119AC" w:rsidSect="003552EB">
      <w:type w:val="continuous"/>
      <w:pgSz w:w="11906" w:h="16838" w:code="9"/>
      <w:pgMar w:top="397" w:right="567" w:bottom="1134" w:left="1701" w:header="567" w:footer="92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7A3B" w:rsidRDefault="00EA7A3B">
      <w:r>
        <w:separator/>
      </w:r>
    </w:p>
  </w:endnote>
  <w:endnote w:type="continuationSeparator" w:id="0">
    <w:p w:rsidR="00EA7A3B" w:rsidRDefault="00EA7A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19AC" w:rsidRDefault="00B119AC">
    <w:pPr>
      <w:pStyle w:val="Porat"/>
    </w:pPr>
  </w:p>
  <w:p w:rsidR="00B119AC" w:rsidRDefault="00B119AC">
    <w:pPr>
      <w:pStyle w:val="Porat"/>
    </w:pPr>
  </w:p>
  <w:p w:rsidR="00B119AC" w:rsidRDefault="00B119AC">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19AC" w:rsidRDefault="00257A9D">
    <w:pPr>
      <w:pStyle w:val="Porat"/>
    </w:pPr>
    <w:r>
      <w:rPr>
        <w:noProof/>
        <w:lang w:eastAsia="lt-LT"/>
      </w:rPr>
      <w:drawing>
        <wp:anchor distT="0" distB="0" distL="114300" distR="114300" simplePos="0" relativeHeight="251657728" behindDoc="0" locked="0" layoutInCell="1" allowOverlap="1">
          <wp:simplePos x="0" y="0"/>
          <wp:positionH relativeFrom="margin">
            <wp:posOffset>2171700</wp:posOffset>
          </wp:positionH>
          <wp:positionV relativeFrom="paragraph">
            <wp:posOffset>-24765</wp:posOffset>
          </wp:positionV>
          <wp:extent cx="1703705" cy="731520"/>
          <wp:effectExtent l="0" t="0" r="0" b="0"/>
          <wp:wrapNone/>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3705" cy="73152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7A3B" w:rsidRDefault="00EA7A3B">
      <w:r>
        <w:separator/>
      </w:r>
    </w:p>
  </w:footnote>
  <w:footnote w:type="continuationSeparator" w:id="0">
    <w:p w:rsidR="00EA7A3B" w:rsidRDefault="00EA7A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19AC" w:rsidRDefault="00B119AC">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1</w:t>
    </w:r>
    <w:r>
      <w:rPr>
        <w:rStyle w:val="Puslapionumeris"/>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19AC" w:rsidRDefault="00B119AC">
    <w:pPr>
      <w:pStyle w:val="Antrats"/>
      <w:jc w:val="center"/>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257A9D">
      <w:rPr>
        <w:rStyle w:val="Puslapionumeris"/>
        <w:noProof/>
      </w:rPr>
      <w:t>2</w:t>
    </w:r>
    <w:r>
      <w:rPr>
        <w:rStyle w:val="Puslapionumeris"/>
      </w:rPr>
      <w:fldChar w:fldCharType="end"/>
    </w:r>
  </w:p>
  <w:p w:rsidR="00B119AC" w:rsidRDefault="00B119AC">
    <w:pPr>
      <w:pStyle w:val="Antrats"/>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E0080"/>
    <w:multiLevelType w:val="hybridMultilevel"/>
    <w:tmpl w:val="CCF096C4"/>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1">
    <w:nsid w:val="0E2D1540"/>
    <w:multiLevelType w:val="hybridMultilevel"/>
    <w:tmpl w:val="425C335C"/>
    <w:lvl w:ilvl="0" w:tplc="0444DFDA">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2">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3">
    <w:nsid w:val="266A744D"/>
    <w:multiLevelType w:val="hybridMultilevel"/>
    <w:tmpl w:val="EAA2CAD0"/>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4">
    <w:nsid w:val="2C96344D"/>
    <w:multiLevelType w:val="hybridMultilevel"/>
    <w:tmpl w:val="BDAE4DC6"/>
    <w:lvl w:ilvl="0" w:tplc="AF0C0D98">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5">
    <w:nsid w:val="6D285C8F"/>
    <w:multiLevelType w:val="hybridMultilevel"/>
    <w:tmpl w:val="B89CBA80"/>
    <w:lvl w:ilvl="0" w:tplc="690094E0">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num w:numId="1">
    <w:abstractNumId w:val="2"/>
  </w:num>
  <w:num w:numId="2">
    <w:abstractNumId w:val="0"/>
  </w:num>
  <w:num w:numId="3">
    <w:abstractNumId w:val="3"/>
  </w:num>
  <w:num w:numId="4">
    <w:abstractNumId w:val="5"/>
  </w:num>
  <w:num w:numId="5">
    <w:abstractNumId w:val="4"/>
  </w:num>
  <w:num w:numId="6">
    <w:abstractNumId w:val="1"/>
  </w:num>
  <w:num w:numId="7">
    <w:abstractNumId w:val="0"/>
  </w:num>
  <w:num w:numId="8">
    <w:abstractNumId w:val="3"/>
  </w:num>
  <w:num w:numId="9">
    <w:abstractNumId w:val="0"/>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edigUV3er+wByYcXRT7S3oB9wEI=" w:salt="/mIAWjPFUtwoKWlgH0cXEg=="/>
  <w:defaultTabStop w:val="720"/>
  <w:hyphenationZone w:val="396"/>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3AD"/>
    <w:rsid w:val="00050716"/>
    <w:rsid w:val="00064586"/>
    <w:rsid w:val="00066F91"/>
    <w:rsid w:val="00072473"/>
    <w:rsid w:val="000B1110"/>
    <w:rsid w:val="000B5A33"/>
    <w:rsid w:val="000D481C"/>
    <w:rsid w:val="000E1808"/>
    <w:rsid w:val="000E1F68"/>
    <w:rsid w:val="000F2EF1"/>
    <w:rsid w:val="00102ABE"/>
    <w:rsid w:val="0014047B"/>
    <w:rsid w:val="001417C4"/>
    <w:rsid w:val="001543C9"/>
    <w:rsid w:val="0016099C"/>
    <w:rsid w:val="00165BE8"/>
    <w:rsid w:val="00176E6E"/>
    <w:rsid w:val="00190936"/>
    <w:rsid w:val="00194389"/>
    <w:rsid w:val="001B1CF9"/>
    <w:rsid w:val="001C0B96"/>
    <w:rsid w:val="001C4DB9"/>
    <w:rsid w:val="001D0639"/>
    <w:rsid w:val="001E58D5"/>
    <w:rsid w:val="00210F31"/>
    <w:rsid w:val="0024237F"/>
    <w:rsid w:val="00257A9D"/>
    <w:rsid w:val="002748E3"/>
    <w:rsid w:val="002B194F"/>
    <w:rsid w:val="002B4372"/>
    <w:rsid w:val="002E4286"/>
    <w:rsid w:val="002E6AA2"/>
    <w:rsid w:val="002F2635"/>
    <w:rsid w:val="00305272"/>
    <w:rsid w:val="00310ADE"/>
    <w:rsid w:val="00314858"/>
    <w:rsid w:val="003552EB"/>
    <w:rsid w:val="00380A87"/>
    <w:rsid w:val="003811EA"/>
    <w:rsid w:val="003B3781"/>
    <w:rsid w:val="003B3ACB"/>
    <w:rsid w:val="003C2C6B"/>
    <w:rsid w:val="003C494F"/>
    <w:rsid w:val="003C7B9F"/>
    <w:rsid w:val="003F1E65"/>
    <w:rsid w:val="0041785F"/>
    <w:rsid w:val="00427490"/>
    <w:rsid w:val="00434C36"/>
    <w:rsid w:val="004353D2"/>
    <w:rsid w:val="004B362F"/>
    <w:rsid w:val="004C0CC4"/>
    <w:rsid w:val="00506D1C"/>
    <w:rsid w:val="00566BA2"/>
    <w:rsid w:val="005923AD"/>
    <w:rsid w:val="0059333A"/>
    <w:rsid w:val="005C073F"/>
    <w:rsid w:val="005D5CF9"/>
    <w:rsid w:val="005E1829"/>
    <w:rsid w:val="005F7051"/>
    <w:rsid w:val="006025BA"/>
    <w:rsid w:val="00634E34"/>
    <w:rsid w:val="0064254A"/>
    <w:rsid w:val="00660640"/>
    <w:rsid w:val="00663EFF"/>
    <w:rsid w:val="00673044"/>
    <w:rsid w:val="00686A40"/>
    <w:rsid w:val="00694B33"/>
    <w:rsid w:val="006A282A"/>
    <w:rsid w:val="006B4A65"/>
    <w:rsid w:val="006D7A5E"/>
    <w:rsid w:val="006E2B9B"/>
    <w:rsid w:val="006E7E11"/>
    <w:rsid w:val="007422B5"/>
    <w:rsid w:val="007453BC"/>
    <w:rsid w:val="00750000"/>
    <w:rsid w:val="00765160"/>
    <w:rsid w:val="007B0E8F"/>
    <w:rsid w:val="007C2E7C"/>
    <w:rsid w:val="008157F8"/>
    <w:rsid w:val="00820D13"/>
    <w:rsid w:val="00822AAC"/>
    <w:rsid w:val="008421D3"/>
    <w:rsid w:val="00845AA1"/>
    <w:rsid w:val="00847974"/>
    <w:rsid w:val="008504C8"/>
    <w:rsid w:val="0086184D"/>
    <w:rsid w:val="008970E2"/>
    <w:rsid w:val="009021AF"/>
    <w:rsid w:val="009127A2"/>
    <w:rsid w:val="00924A8C"/>
    <w:rsid w:val="00947945"/>
    <w:rsid w:val="00961F79"/>
    <w:rsid w:val="009655B4"/>
    <w:rsid w:val="00970EAC"/>
    <w:rsid w:val="009719F0"/>
    <w:rsid w:val="00990D8D"/>
    <w:rsid w:val="009A01D3"/>
    <w:rsid w:val="009B4572"/>
    <w:rsid w:val="009C6D8D"/>
    <w:rsid w:val="009D071C"/>
    <w:rsid w:val="009D1DD5"/>
    <w:rsid w:val="009D28CD"/>
    <w:rsid w:val="009D368A"/>
    <w:rsid w:val="00A014DD"/>
    <w:rsid w:val="00A13D65"/>
    <w:rsid w:val="00A17269"/>
    <w:rsid w:val="00A22089"/>
    <w:rsid w:val="00A25F32"/>
    <w:rsid w:val="00A26CDE"/>
    <w:rsid w:val="00A33464"/>
    <w:rsid w:val="00A62D47"/>
    <w:rsid w:val="00A677A7"/>
    <w:rsid w:val="00A7125D"/>
    <w:rsid w:val="00A936AA"/>
    <w:rsid w:val="00AA284E"/>
    <w:rsid w:val="00AB73E3"/>
    <w:rsid w:val="00AD3506"/>
    <w:rsid w:val="00AE1E83"/>
    <w:rsid w:val="00AE30C8"/>
    <w:rsid w:val="00B10990"/>
    <w:rsid w:val="00B119AC"/>
    <w:rsid w:val="00B3480D"/>
    <w:rsid w:val="00B50E2E"/>
    <w:rsid w:val="00BC6BFB"/>
    <w:rsid w:val="00BF341E"/>
    <w:rsid w:val="00C53D8F"/>
    <w:rsid w:val="00C571D8"/>
    <w:rsid w:val="00C72C4D"/>
    <w:rsid w:val="00C80A32"/>
    <w:rsid w:val="00C94FA8"/>
    <w:rsid w:val="00CC031C"/>
    <w:rsid w:val="00CC1287"/>
    <w:rsid w:val="00CD025B"/>
    <w:rsid w:val="00CD4A12"/>
    <w:rsid w:val="00CF7AF5"/>
    <w:rsid w:val="00D03961"/>
    <w:rsid w:val="00D05F7C"/>
    <w:rsid w:val="00D22772"/>
    <w:rsid w:val="00D25D81"/>
    <w:rsid w:val="00D265BD"/>
    <w:rsid w:val="00D32C2D"/>
    <w:rsid w:val="00D36F58"/>
    <w:rsid w:val="00D417EC"/>
    <w:rsid w:val="00D44A2E"/>
    <w:rsid w:val="00D4703C"/>
    <w:rsid w:val="00D521D1"/>
    <w:rsid w:val="00D53042"/>
    <w:rsid w:val="00D5389E"/>
    <w:rsid w:val="00D57DF2"/>
    <w:rsid w:val="00D6065D"/>
    <w:rsid w:val="00D661DB"/>
    <w:rsid w:val="00D96BB2"/>
    <w:rsid w:val="00DB3DC1"/>
    <w:rsid w:val="00DB798A"/>
    <w:rsid w:val="00DD1316"/>
    <w:rsid w:val="00DD6572"/>
    <w:rsid w:val="00DD7C06"/>
    <w:rsid w:val="00DE406C"/>
    <w:rsid w:val="00DF0980"/>
    <w:rsid w:val="00DF7D86"/>
    <w:rsid w:val="00E05F82"/>
    <w:rsid w:val="00E10286"/>
    <w:rsid w:val="00E15596"/>
    <w:rsid w:val="00E15F88"/>
    <w:rsid w:val="00E25512"/>
    <w:rsid w:val="00E4491B"/>
    <w:rsid w:val="00E51284"/>
    <w:rsid w:val="00E55933"/>
    <w:rsid w:val="00E669B7"/>
    <w:rsid w:val="00E810C7"/>
    <w:rsid w:val="00E8764B"/>
    <w:rsid w:val="00EA7A3B"/>
    <w:rsid w:val="00EB40BD"/>
    <w:rsid w:val="00EC7C34"/>
    <w:rsid w:val="00EF5DFC"/>
    <w:rsid w:val="00F11B13"/>
    <w:rsid w:val="00F24928"/>
    <w:rsid w:val="00F25D94"/>
    <w:rsid w:val="00F614F7"/>
    <w:rsid w:val="00F6534C"/>
    <w:rsid w:val="00F831D0"/>
    <w:rsid w:val="00FA18CF"/>
    <w:rsid w:val="00FB4147"/>
    <w:rsid w:val="00FC0419"/>
    <w:rsid w:val="00FD28F9"/>
    <w:rsid w:val="00FD4B40"/>
    <w:rsid w:val="00FF192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7422B5"/>
    <w:rPr>
      <w:sz w:val="24"/>
      <w:szCs w:val="24"/>
      <w:lang w:eastAsia="en-US"/>
    </w:rPr>
  </w:style>
  <w:style w:type="paragraph" w:styleId="Antrat1">
    <w:name w:val="heading 1"/>
    <w:basedOn w:val="prastasis"/>
    <w:next w:val="prastasis"/>
    <w:link w:val="Antrat1Diagrama"/>
    <w:uiPriority w:val="99"/>
    <w:qFormat/>
    <w:rsid w:val="00305272"/>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AD3506"/>
    <w:rPr>
      <w:rFonts w:ascii="Cambria" w:hAnsi="Cambria" w:cs="Times New Roman"/>
      <w:b/>
      <w:bCs/>
      <w:kern w:val="32"/>
      <w:sz w:val="32"/>
      <w:szCs w:val="32"/>
      <w:lang w:eastAsia="en-US"/>
    </w:rPr>
  </w:style>
  <w:style w:type="character" w:styleId="Hipersaitas">
    <w:name w:val="Hyperlink"/>
    <w:uiPriority w:val="99"/>
    <w:rsid w:val="00305272"/>
    <w:rPr>
      <w:rFonts w:cs="Times New Roman"/>
      <w:color w:val="0000FF"/>
      <w:u w:val="single"/>
    </w:rPr>
  </w:style>
  <w:style w:type="paragraph" w:styleId="Antrats">
    <w:name w:val="header"/>
    <w:basedOn w:val="prastasis"/>
    <w:link w:val="AntratsDiagrama"/>
    <w:uiPriority w:val="99"/>
    <w:rsid w:val="00305272"/>
    <w:pPr>
      <w:tabs>
        <w:tab w:val="center" w:pos="4153"/>
        <w:tab w:val="right" w:pos="8306"/>
      </w:tabs>
    </w:pPr>
  </w:style>
  <w:style w:type="character" w:customStyle="1" w:styleId="AntratsDiagrama">
    <w:name w:val="Antraštės Diagrama"/>
    <w:link w:val="Antrats"/>
    <w:uiPriority w:val="99"/>
    <w:semiHidden/>
    <w:locked/>
    <w:rsid w:val="00AD3506"/>
    <w:rPr>
      <w:rFonts w:cs="Times New Roman"/>
      <w:sz w:val="24"/>
      <w:szCs w:val="24"/>
      <w:lang w:eastAsia="en-US"/>
    </w:rPr>
  </w:style>
  <w:style w:type="paragraph" w:styleId="Porat">
    <w:name w:val="footer"/>
    <w:basedOn w:val="prastasis"/>
    <w:link w:val="PoratDiagrama"/>
    <w:uiPriority w:val="99"/>
    <w:rsid w:val="00305272"/>
    <w:pPr>
      <w:tabs>
        <w:tab w:val="center" w:pos="4153"/>
        <w:tab w:val="right" w:pos="8306"/>
      </w:tabs>
    </w:pPr>
  </w:style>
  <w:style w:type="character" w:customStyle="1" w:styleId="PoratDiagrama">
    <w:name w:val="Poraštė Diagrama"/>
    <w:link w:val="Porat"/>
    <w:uiPriority w:val="99"/>
    <w:semiHidden/>
    <w:locked/>
    <w:rsid w:val="00AD3506"/>
    <w:rPr>
      <w:rFonts w:cs="Times New Roman"/>
      <w:sz w:val="24"/>
      <w:szCs w:val="24"/>
      <w:lang w:eastAsia="en-US"/>
    </w:rPr>
  </w:style>
  <w:style w:type="character" w:styleId="Puslapionumeris">
    <w:name w:val="page number"/>
    <w:uiPriority w:val="99"/>
    <w:rsid w:val="00305272"/>
    <w:rPr>
      <w:rFonts w:cs="Times New Roman"/>
    </w:rPr>
  </w:style>
  <w:style w:type="character" w:styleId="Perirtashipersaitas">
    <w:name w:val="FollowedHyperlink"/>
    <w:uiPriority w:val="99"/>
    <w:rsid w:val="00305272"/>
    <w:rPr>
      <w:rFonts w:cs="Times New Roman"/>
      <w:color w:val="800080"/>
      <w:u w:val="single"/>
    </w:rPr>
  </w:style>
  <w:style w:type="paragraph" w:styleId="Sraopastraipa">
    <w:name w:val="List Paragraph"/>
    <w:basedOn w:val="prastasis"/>
    <w:uiPriority w:val="34"/>
    <w:qFormat/>
    <w:rsid w:val="00FA18CF"/>
    <w:pPr>
      <w:spacing w:after="200" w:line="276" w:lineRule="auto"/>
      <w:ind w:left="720"/>
      <w:contextualSpacing/>
    </w:pPr>
    <w:rPr>
      <w:rFonts w:ascii="Calibri" w:eastAsia="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7422B5"/>
    <w:rPr>
      <w:sz w:val="24"/>
      <w:szCs w:val="24"/>
      <w:lang w:eastAsia="en-US"/>
    </w:rPr>
  </w:style>
  <w:style w:type="paragraph" w:styleId="Antrat1">
    <w:name w:val="heading 1"/>
    <w:basedOn w:val="prastasis"/>
    <w:next w:val="prastasis"/>
    <w:link w:val="Antrat1Diagrama"/>
    <w:uiPriority w:val="99"/>
    <w:qFormat/>
    <w:rsid w:val="00305272"/>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AD3506"/>
    <w:rPr>
      <w:rFonts w:ascii="Cambria" w:hAnsi="Cambria" w:cs="Times New Roman"/>
      <w:b/>
      <w:bCs/>
      <w:kern w:val="32"/>
      <w:sz w:val="32"/>
      <w:szCs w:val="32"/>
      <w:lang w:eastAsia="en-US"/>
    </w:rPr>
  </w:style>
  <w:style w:type="character" w:styleId="Hipersaitas">
    <w:name w:val="Hyperlink"/>
    <w:uiPriority w:val="99"/>
    <w:rsid w:val="00305272"/>
    <w:rPr>
      <w:rFonts w:cs="Times New Roman"/>
      <w:color w:val="0000FF"/>
      <w:u w:val="single"/>
    </w:rPr>
  </w:style>
  <w:style w:type="paragraph" w:styleId="Antrats">
    <w:name w:val="header"/>
    <w:basedOn w:val="prastasis"/>
    <w:link w:val="AntratsDiagrama"/>
    <w:uiPriority w:val="99"/>
    <w:rsid w:val="00305272"/>
    <w:pPr>
      <w:tabs>
        <w:tab w:val="center" w:pos="4153"/>
        <w:tab w:val="right" w:pos="8306"/>
      </w:tabs>
    </w:pPr>
  </w:style>
  <w:style w:type="character" w:customStyle="1" w:styleId="AntratsDiagrama">
    <w:name w:val="Antraštės Diagrama"/>
    <w:link w:val="Antrats"/>
    <w:uiPriority w:val="99"/>
    <w:semiHidden/>
    <w:locked/>
    <w:rsid w:val="00AD3506"/>
    <w:rPr>
      <w:rFonts w:cs="Times New Roman"/>
      <w:sz w:val="24"/>
      <w:szCs w:val="24"/>
      <w:lang w:eastAsia="en-US"/>
    </w:rPr>
  </w:style>
  <w:style w:type="paragraph" w:styleId="Porat">
    <w:name w:val="footer"/>
    <w:basedOn w:val="prastasis"/>
    <w:link w:val="PoratDiagrama"/>
    <w:uiPriority w:val="99"/>
    <w:rsid w:val="00305272"/>
    <w:pPr>
      <w:tabs>
        <w:tab w:val="center" w:pos="4153"/>
        <w:tab w:val="right" w:pos="8306"/>
      </w:tabs>
    </w:pPr>
  </w:style>
  <w:style w:type="character" w:customStyle="1" w:styleId="PoratDiagrama">
    <w:name w:val="Poraštė Diagrama"/>
    <w:link w:val="Porat"/>
    <w:uiPriority w:val="99"/>
    <w:semiHidden/>
    <w:locked/>
    <w:rsid w:val="00AD3506"/>
    <w:rPr>
      <w:rFonts w:cs="Times New Roman"/>
      <w:sz w:val="24"/>
      <w:szCs w:val="24"/>
      <w:lang w:eastAsia="en-US"/>
    </w:rPr>
  </w:style>
  <w:style w:type="character" w:styleId="Puslapionumeris">
    <w:name w:val="page number"/>
    <w:uiPriority w:val="99"/>
    <w:rsid w:val="00305272"/>
    <w:rPr>
      <w:rFonts w:cs="Times New Roman"/>
    </w:rPr>
  </w:style>
  <w:style w:type="character" w:styleId="Perirtashipersaitas">
    <w:name w:val="FollowedHyperlink"/>
    <w:uiPriority w:val="99"/>
    <w:rsid w:val="00305272"/>
    <w:rPr>
      <w:rFonts w:cs="Times New Roman"/>
      <w:color w:val="800080"/>
      <w:u w:val="single"/>
    </w:rPr>
  </w:style>
  <w:style w:type="paragraph" w:styleId="Sraopastraipa">
    <w:name w:val="List Paragraph"/>
    <w:basedOn w:val="prastasis"/>
    <w:uiPriority w:val="34"/>
    <w:qFormat/>
    <w:rsid w:val="00FA18CF"/>
    <w:pPr>
      <w:spacing w:after="200" w:line="276"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175685">
      <w:bodyDiv w:val="1"/>
      <w:marLeft w:val="0"/>
      <w:marRight w:val="0"/>
      <w:marTop w:val="0"/>
      <w:marBottom w:val="0"/>
      <w:divBdr>
        <w:top w:val="none" w:sz="0" w:space="0" w:color="auto"/>
        <w:left w:val="none" w:sz="0" w:space="0" w:color="auto"/>
        <w:bottom w:val="none" w:sz="0" w:space="0" w:color="auto"/>
        <w:right w:val="none" w:sz="0" w:space="0" w:color="auto"/>
      </w:divBdr>
    </w:div>
    <w:div w:id="396325428">
      <w:bodyDiv w:val="1"/>
      <w:marLeft w:val="0"/>
      <w:marRight w:val="0"/>
      <w:marTop w:val="0"/>
      <w:marBottom w:val="0"/>
      <w:divBdr>
        <w:top w:val="none" w:sz="0" w:space="0" w:color="auto"/>
        <w:left w:val="none" w:sz="0" w:space="0" w:color="auto"/>
        <w:bottom w:val="none" w:sz="0" w:space="0" w:color="auto"/>
        <w:right w:val="none" w:sz="0" w:space="0" w:color="auto"/>
      </w:divBdr>
      <w:divsChild>
        <w:div w:id="1992058281">
          <w:marLeft w:val="0"/>
          <w:marRight w:val="0"/>
          <w:marTop w:val="0"/>
          <w:marBottom w:val="0"/>
          <w:divBdr>
            <w:top w:val="none" w:sz="0" w:space="0" w:color="auto"/>
            <w:left w:val="none" w:sz="0" w:space="0" w:color="auto"/>
            <w:bottom w:val="none" w:sz="0" w:space="0" w:color="auto"/>
            <w:right w:val="none" w:sz="0" w:space="0" w:color="auto"/>
          </w:divBdr>
          <w:divsChild>
            <w:div w:id="483350921">
              <w:marLeft w:val="0"/>
              <w:marRight w:val="0"/>
              <w:marTop w:val="0"/>
              <w:marBottom w:val="0"/>
              <w:divBdr>
                <w:top w:val="none" w:sz="0" w:space="0" w:color="auto"/>
                <w:left w:val="none" w:sz="0" w:space="0" w:color="auto"/>
                <w:bottom w:val="none" w:sz="0" w:space="0" w:color="auto"/>
                <w:right w:val="none" w:sz="0" w:space="0" w:color="auto"/>
              </w:divBdr>
              <w:divsChild>
                <w:div w:id="1757821222">
                  <w:marLeft w:val="0"/>
                  <w:marRight w:val="0"/>
                  <w:marTop w:val="0"/>
                  <w:marBottom w:val="0"/>
                  <w:divBdr>
                    <w:top w:val="none" w:sz="0" w:space="0" w:color="auto"/>
                    <w:left w:val="none" w:sz="0" w:space="0" w:color="auto"/>
                    <w:bottom w:val="none" w:sz="0" w:space="0" w:color="auto"/>
                    <w:right w:val="none" w:sz="0" w:space="0" w:color="auto"/>
                  </w:divBdr>
                </w:div>
                <w:div w:id="200462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470402">
      <w:bodyDiv w:val="1"/>
      <w:marLeft w:val="0"/>
      <w:marRight w:val="0"/>
      <w:marTop w:val="0"/>
      <w:marBottom w:val="0"/>
      <w:divBdr>
        <w:top w:val="none" w:sz="0" w:space="0" w:color="auto"/>
        <w:left w:val="none" w:sz="0" w:space="0" w:color="auto"/>
        <w:bottom w:val="none" w:sz="0" w:space="0" w:color="auto"/>
        <w:right w:val="none" w:sz="0" w:space="0" w:color="auto"/>
      </w:divBdr>
      <w:divsChild>
        <w:div w:id="1050422386">
          <w:marLeft w:val="0"/>
          <w:marRight w:val="0"/>
          <w:marTop w:val="0"/>
          <w:marBottom w:val="0"/>
          <w:divBdr>
            <w:top w:val="none" w:sz="0" w:space="0" w:color="auto"/>
            <w:left w:val="none" w:sz="0" w:space="0" w:color="auto"/>
            <w:bottom w:val="none" w:sz="0" w:space="0" w:color="auto"/>
            <w:right w:val="none" w:sz="0" w:space="0" w:color="auto"/>
          </w:divBdr>
          <w:divsChild>
            <w:div w:id="496504251">
              <w:marLeft w:val="0"/>
              <w:marRight w:val="0"/>
              <w:marTop w:val="0"/>
              <w:marBottom w:val="0"/>
              <w:divBdr>
                <w:top w:val="none" w:sz="0" w:space="0" w:color="auto"/>
                <w:left w:val="none" w:sz="0" w:space="0" w:color="auto"/>
                <w:bottom w:val="none" w:sz="0" w:space="0" w:color="auto"/>
                <w:right w:val="none" w:sz="0" w:space="0" w:color="auto"/>
              </w:divBdr>
              <w:divsChild>
                <w:div w:id="1146362549">
                  <w:marLeft w:val="0"/>
                  <w:marRight w:val="0"/>
                  <w:marTop w:val="0"/>
                  <w:marBottom w:val="0"/>
                  <w:divBdr>
                    <w:top w:val="none" w:sz="0" w:space="0" w:color="auto"/>
                    <w:left w:val="none" w:sz="0" w:space="0" w:color="auto"/>
                    <w:bottom w:val="none" w:sz="0" w:space="0" w:color="auto"/>
                    <w:right w:val="none" w:sz="0" w:space="0" w:color="auto"/>
                  </w:divBdr>
                </w:div>
                <w:div w:id="840120383">
                  <w:marLeft w:val="0"/>
                  <w:marRight w:val="0"/>
                  <w:marTop w:val="0"/>
                  <w:marBottom w:val="0"/>
                  <w:divBdr>
                    <w:top w:val="none" w:sz="0" w:space="0" w:color="auto"/>
                    <w:left w:val="none" w:sz="0" w:space="0" w:color="auto"/>
                    <w:bottom w:val="none" w:sz="0" w:space="0" w:color="auto"/>
                    <w:right w:val="none" w:sz="0" w:space="0" w:color="auto"/>
                  </w:divBdr>
                </w:div>
                <w:div w:id="1957984521">
                  <w:marLeft w:val="0"/>
                  <w:marRight w:val="0"/>
                  <w:marTop w:val="0"/>
                  <w:marBottom w:val="0"/>
                  <w:divBdr>
                    <w:top w:val="none" w:sz="0" w:space="0" w:color="auto"/>
                    <w:left w:val="none" w:sz="0" w:space="0" w:color="auto"/>
                    <w:bottom w:val="none" w:sz="0" w:space="0" w:color="auto"/>
                    <w:right w:val="none" w:sz="0" w:space="0" w:color="auto"/>
                  </w:divBdr>
                </w:div>
                <w:div w:id="172839764">
                  <w:marLeft w:val="0"/>
                  <w:marRight w:val="0"/>
                  <w:marTop w:val="0"/>
                  <w:marBottom w:val="0"/>
                  <w:divBdr>
                    <w:top w:val="none" w:sz="0" w:space="0" w:color="auto"/>
                    <w:left w:val="none" w:sz="0" w:space="0" w:color="auto"/>
                    <w:bottom w:val="none" w:sz="0" w:space="0" w:color="auto"/>
                    <w:right w:val="none" w:sz="0" w:space="0" w:color="auto"/>
                  </w:divBdr>
                </w:div>
                <w:div w:id="1634560567">
                  <w:marLeft w:val="0"/>
                  <w:marRight w:val="0"/>
                  <w:marTop w:val="0"/>
                  <w:marBottom w:val="0"/>
                  <w:divBdr>
                    <w:top w:val="none" w:sz="0" w:space="0" w:color="auto"/>
                    <w:left w:val="none" w:sz="0" w:space="0" w:color="auto"/>
                    <w:bottom w:val="none" w:sz="0" w:space="0" w:color="auto"/>
                    <w:right w:val="none" w:sz="0" w:space="0" w:color="auto"/>
                  </w:divBdr>
                </w:div>
                <w:div w:id="1659461873">
                  <w:marLeft w:val="0"/>
                  <w:marRight w:val="0"/>
                  <w:marTop w:val="0"/>
                  <w:marBottom w:val="0"/>
                  <w:divBdr>
                    <w:top w:val="none" w:sz="0" w:space="0" w:color="auto"/>
                    <w:left w:val="none" w:sz="0" w:space="0" w:color="auto"/>
                    <w:bottom w:val="none" w:sz="0" w:space="0" w:color="auto"/>
                    <w:right w:val="none" w:sz="0" w:space="0" w:color="auto"/>
                  </w:divBdr>
                </w:div>
                <w:div w:id="393285602">
                  <w:marLeft w:val="0"/>
                  <w:marRight w:val="0"/>
                  <w:marTop w:val="0"/>
                  <w:marBottom w:val="0"/>
                  <w:divBdr>
                    <w:top w:val="none" w:sz="0" w:space="0" w:color="auto"/>
                    <w:left w:val="none" w:sz="0" w:space="0" w:color="auto"/>
                    <w:bottom w:val="none" w:sz="0" w:space="0" w:color="auto"/>
                    <w:right w:val="none" w:sz="0" w:space="0" w:color="auto"/>
                  </w:divBdr>
                </w:div>
                <w:div w:id="161089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517366">
      <w:bodyDiv w:val="1"/>
      <w:marLeft w:val="0"/>
      <w:marRight w:val="0"/>
      <w:marTop w:val="0"/>
      <w:marBottom w:val="0"/>
      <w:divBdr>
        <w:top w:val="none" w:sz="0" w:space="0" w:color="auto"/>
        <w:left w:val="none" w:sz="0" w:space="0" w:color="auto"/>
        <w:bottom w:val="none" w:sz="0" w:space="0" w:color="auto"/>
        <w:right w:val="none" w:sz="0" w:space="0" w:color="auto"/>
      </w:divBdr>
      <w:divsChild>
        <w:div w:id="623659979">
          <w:marLeft w:val="0"/>
          <w:marRight w:val="0"/>
          <w:marTop w:val="0"/>
          <w:marBottom w:val="0"/>
          <w:divBdr>
            <w:top w:val="none" w:sz="0" w:space="0" w:color="auto"/>
            <w:left w:val="none" w:sz="0" w:space="0" w:color="auto"/>
            <w:bottom w:val="none" w:sz="0" w:space="0" w:color="auto"/>
            <w:right w:val="none" w:sz="0" w:space="0" w:color="auto"/>
          </w:divBdr>
          <w:divsChild>
            <w:div w:id="1132753782">
              <w:marLeft w:val="0"/>
              <w:marRight w:val="0"/>
              <w:marTop w:val="0"/>
              <w:marBottom w:val="0"/>
              <w:divBdr>
                <w:top w:val="none" w:sz="0" w:space="0" w:color="auto"/>
                <w:left w:val="none" w:sz="0" w:space="0" w:color="auto"/>
                <w:bottom w:val="none" w:sz="0" w:space="0" w:color="auto"/>
                <w:right w:val="none" w:sz="0" w:space="0" w:color="auto"/>
              </w:divBdr>
              <w:divsChild>
                <w:div w:id="172260877">
                  <w:marLeft w:val="0"/>
                  <w:marRight w:val="0"/>
                  <w:marTop w:val="0"/>
                  <w:marBottom w:val="0"/>
                  <w:divBdr>
                    <w:top w:val="none" w:sz="0" w:space="0" w:color="auto"/>
                    <w:left w:val="none" w:sz="0" w:space="0" w:color="auto"/>
                    <w:bottom w:val="none" w:sz="0" w:space="0" w:color="auto"/>
                    <w:right w:val="none" w:sz="0" w:space="0" w:color="auto"/>
                  </w:divBdr>
                </w:div>
                <w:div w:id="152374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214899">
      <w:bodyDiv w:val="1"/>
      <w:marLeft w:val="0"/>
      <w:marRight w:val="0"/>
      <w:marTop w:val="0"/>
      <w:marBottom w:val="0"/>
      <w:divBdr>
        <w:top w:val="none" w:sz="0" w:space="0" w:color="auto"/>
        <w:left w:val="none" w:sz="0" w:space="0" w:color="auto"/>
        <w:bottom w:val="none" w:sz="0" w:space="0" w:color="auto"/>
        <w:right w:val="none" w:sz="0" w:space="0" w:color="auto"/>
      </w:divBdr>
      <w:divsChild>
        <w:div w:id="885533631">
          <w:marLeft w:val="0"/>
          <w:marRight w:val="0"/>
          <w:marTop w:val="0"/>
          <w:marBottom w:val="0"/>
          <w:divBdr>
            <w:top w:val="none" w:sz="0" w:space="0" w:color="auto"/>
            <w:left w:val="none" w:sz="0" w:space="0" w:color="auto"/>
            <w:bottom w:val="none" w:sz="0" w:space="0" w:color="auto"/>
            <w:right w:val="none" w:sz="0" w:space="0" w:color="auto"/>
          </w:divBdr>
          <w:divsChild>
            <w:div w:id="2114206579">
              <w:marLeft w:val="0"/>
              <w:marRight w:val="0"/>
              <w:marTop w:val="0"/>
              <w:marBottom w:val="0"/>
              <w:divBdr>
                <w:top w:val="none" w:sz="0" w:space="0" w:color="auto"/>
                <w:left w:val="none" w:sz="0" w:space="0" w:color="auto"/>
                <w:bottom w:val="none" w:sz="0" w:space="0" w:color="auto"/>
                <w:right w:val="none" w:sz="0" w:space="0" w:color="auto"/>
              </w:divBdr>
              <w:divsChild>
                <w:div w:id="273098149">
                  <w:marLeft w:val="0"/>
                  <w:marRight w:val="0"/>
                  <w:marTop w:val="0"/>
                  <w:marBottom w:val="0"/>
                  <w:divBdr>
                    <w:top w:val="none" w:sz="0" w:space="0" w:color="auto"/>
                    <w:left w:val="none" w:sz="0" w:space="0" w:color="auto"/>
                    <w:bottom w:val="none" w:sz="0" w:space="0" w:color="auto"/>
                    <w:right w:val="none" w:sz="0" w:space="0" w:color="auto"/>
                  </w:divBdr>
                </w:div>
                <w:div w:id="1154878747">
                  <w:marLeft w:val="0"/>
                  <w:marRight w:val="0"/>
                  <w:marTop w:val="0"/>
                  <w:marBottom w:val="0"/>
                  <w:divBdr>
                    <w:top w:val="none" w:sz="0" w:space="0" w:color="auto"/>
                    <w:left w:val="none" w:sz="0" w:space="0" w:color="auto"/>
                    <w:bottom w:val="none" w:sz="0" w:space="0" w:color="auto"/>
                    <w:right w:val="none" w:sz="0" w:space="0" w:color="auto"/>
                  </w:divBdr>
                </w:div>
                <w:div w:id="1456216415">
                  <w:marLeft w:val="0"/>
                  <w:marRight w:val="0"/>
                  <w:marTop w:val="0"/>
                  <w:marBottom w:val="0"/>
                  <w:divBdr>
                    <w:top w:val="none" w:sz="0" w:space="0" w:color="auto"/>
                    <w:left w:val="none" w:sz="0" w:space="0" w:color="auto"/>
                    <w:bottom w:val="none" w:sz="0" w:space="0" w:color="auto"/>
                    <w:right w:val="none" w:sz="0" w:space="0" w:color="auto"/>
                  </w:divBdr>
                </w:div>
                <w:div w:id="1720276629">
                  <w:marLeft w:val="0"/>
                  <w:marRight w:val="0"/>
                  <w:marTop w:val="0"/>
                  <w:marBottom w:val="0"/>
                  <w:divBdr>
                    <w:top w:val="none" w:sz="0" w:space="0" w:color="auto"/>
                    <w:left w:val="none" w:sz="0" w:space="0" w:color="auto"/>
                    <w:bottom w:val="none" w:sz="0" w:space="0" w:color="auto"/>
                    <w:right w:val="none" w:sz="0" w:space="0" w:color="auto"/>
                  </w:divBdr>
                </w:div>
                <w:div w:id="677316150">
                  <w:marLeft w:val="0"/>
                  <w:marRight w:val="0"/>
                  <w:marTop w:val="0"/>
                  <w:marBottom w:val="0"/>
                  <w:divBdr>
                    <w:top w:val="none" w:sz="0" w:space="0" w:color="auto"/>
                    <w:left w:val="none" w:sz="0" w:space="0" w:color="auto"/>
                    <w:bottom w:val="none" w:sz="0" w:space="0" w:color="auto"/>
                    <w:right w:val="none" w:sz="0" w:space="0" w:color="auto"/>
                  </w:divBdr>
                </w:div>
                <w:div w:id="1026061798">
                  <w:marLeft w:val="0"/>
                  <w:marRight w:val="0"/>
                  <w:marTop w:val="0"/>
                  <w:marBottom w:val="0"/>
                  <w:divBdr>
                    <w:top w:val="none" w:sz="0" w:space="0" w:color="auto"/>
                    <w:left w:val="none" w:sz="0" w:space="0" w:color="auto"/>
                    <w:bottom w:val="none" w:sz="0" w:space="0" w:color="auto"/>
                    <w:right w:val="none" w:sz="0" w:space="0" w:color="auto"/>
                  </w:divBdr>
                </w:div>
                <w:div w:id="700519939">
                  <w:marLeft w:val="0"/>
                  <w:marRight w:val="0"/>
                  <w:marTop w:val="0"/>
                  <w:marBottom w:val="0"/>
                  <w:divBdr>
                    <w:top w:val="none" w:sz="0" w:space="0" w:color="auto"/>
                    <w:left w:val="none" w:sz="0" w:space="0" w:color="auto"/>
                    <w:bottom w:val="none" w:sz="0" w:space="0" w:color="auto"/>
                    <w:right w:val="none" w:sz="0" w:space="0" w:color="auto"/>
                  </w:divBdr>
                </w:div>
                <w:div w:id="192441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Template>
  <TotalTime>1</TotalTime>
  <Pages>3</Pages>
  <Words>6729</Words>
  <Characters>3836</Characters>
  <Application>Microsoft Office Word</Application>
  <DocSecurity>0</DocSecurity>
  <Lines>31</Lines>
  <Paragraphs>21</Paragraphs>
  <ScaleCrop>false</ScaleCrop>
  <HeadingPairs>
    <vt:vector size="2" baseType="variant">
      <vt:variant>
        <vt:lpstr>Pavadinimas</vt:lpstr>
      </vt:variant>
      <vt:variant>
        <vt:i4>1</vt:i4>
      </vt:variant>
    </vt:vector>
  </HeadingPairs>
  <TitlesOfParts>
    <vt:vector size="1" baseType="lpstr">
      <vt:lpstr> </vt:lpstr>
    </vt:vector>
  </TitlesOfParts>
  <Company>sodra</Company>
  <LinksUpToDate>false</LinksUpToDate>
  <CharactersWithSpaces>10544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Diana Stankevičienė</cp:lastModifiedBy>
  <cp:revision>2</cp:revision>
  <cp:lastPrinted>2006-07-10T07:19:00Z</cp:lastPrinted>
  <dcterms:created xsi:type="dcterms:W3CDTF">2018-10-30T07:45:00Z</dcterms:created>
  <dcterms:modified xsi:type="dcterms:W3CDTF">2018-10-30T07:45:00Z</dcterms:modified>
</cp:coreProperties>
</file>