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42ADD9" w14:textId="59C1F67B" w:rsidR="002F63D5" w:rsidRPr="00FD1FA4" w:rsidRDefault="002F63D5" w:rsidP="00391BBF">
      <w:pPr>
        <w:spacing w:after="0" w:line="240" w:lineRule="auto"/>
        <w:jc w:val="center"/>
        <w:rPr>
          <w:rFonts w:ascii="Times New Roman" w:eastAsia="Times New Roman" w:hAnsi="Times New Roman" w:cs="Times New Roman"/>
          <w:b/>
          <w:sz w:val="24"/>
          <w:szCs w:val="24"/>
        </w:rPr>
      </w:pPr>
      <w:r w:rsidRPr="00FD1FA4">
        <w:rPr>
          <w:rFonts w:ascii="Times New Roman" w:hAnsi="Times New Roman" w:cs="Times New Roman"/>
          <w:b/>
          <w:sz w:val="24"/>
          <w:szCs w:val="24"/>
        </w:rPr>
        <w:t>VALSTYBINIO SOCIALINIO DRAUDIMO FONDO ADMINISTRAVIMO ĮSTAIGŲ</w:t>
      </w:r>
      <w:r w:rsidR="0008748C" w:rsidRPr="00FD1FA4">
        <w:rPr>
          <w:rFonts w:ascii="Times New Roman" w:hAnsi="Times New Roman" w:cs="Times New Roman"/>
          <w:b/>
          <w:sz w:val="24"/>
          <w:szCs w:val="24"/>
        </w:rPr>
        <w:t xml:space="preserve"> </w:t>
      </w:r>
      <w:r w:rsidR="002E4237" w:rsidRPr="00FD1FA4">
        <w:rPr>
          <w:rFonts w:ascii="Times New Roman" w:hAnsi="Times New Roman" w:cs="Times New Roman"/>
          <w:b/>
          <w:sz w:val="24"/>
          <w:szCs w:val="24"/>
        </w:rPr>
        <w:t xml:space="preserve">   </w:t>
      </w:r>
      <w:hyperlink r:id="rId8" w:history="1">
        <w:r w:rsidR="006B1481" w:rsidRPr="00FD1FA4">
          <w:rPr>
            <w:rFonts w:ascii="Times New Roman" w:eastAsia="Times New Roman" w:hAnsi="Times New Roman" w:cs="Times New Roman"/>
            <w:b/>
            <w:bCs/>
            <w:sz w:val="24"/>
            <w:szCs w:val="24"/>
          </w:rPr>
          <w:t>2020</w:t>
        </w:r>
        <w:r w:rsidRPr="00FD1FA4">
          <w:rPr>
            <w:rFonts w:ascii="Times New Roman" w:eastAsia="Times New Roman" w:hAnsi="Times New Roman" w:cs="Times New Roman"/>
            <w:b/>
            <w:bCs/>
            <w:sz w:val="24"/>
            <w:szCs w:val="24"/>
          </w:rPr>
          <w:t xml:space="preserve"> METAIS VYKDYTOS ŪKIO SUBJEKTŲ PRIEŽIŪROS ATASKAITA</w:t>
        </w:r>
      </w:hyperlink>
    </w:p>
    <w:p w14:paraId="121442EA" w14:textId="77777777" w:rsidR="002F63D5" w:rsidRPr="00FD1FA4" w:rsidRDefault="002F63D5" w:rsidP="00391BBF">
      <w:pPr>
        <w:spacing w:after="0" w:line="240" w:lineRule="auto"/>
        <w:jc w:val="center"/>
        <w:rPr>
          <w:rFonts w:ascii="Times New Roman" w:hAnsi="Times New Roman" w:cs="Times New Roman"/>
          <w:sz w:val="24"/>
          <w:szCs w:val="24"/>
        </w:rPr>
      </w:pPr>
    </w:p>
    <w:p w14:paraId="2E57BFC2" w14:textId="6CE88EF7" w:rsidR="002F63D5" w:rsidRPr="00FD1FA4" w:rsidRDefault="006B1481" w:rsidP="00391BBF">
      <w:pPr>
        <w:spacing w:after="0" w:line="240" w:lineRule="auto"/>
        <w:jc w:val="center"/>
        <w:rPr>
          <w:rFonts w:ascii="Times New Roman" w:hAnsi="Times New Roman" w:cs="Times New Roman"/>
          <w:sz w:val="24"/>
          <w:szCs w:val="24"/>
        </w:rPr>
      </w:pPr>
      <w:r w:rsidRPr="00FD1FA4">
        <w:rPr>
          <w:rFonts w:ascii="Times New Roman" w:hAnsi="Times New Roman" w:cs="Times New Roman"/>
          <w:sz w:val="24"/>
          <w:szCs w:val="24"/>
        </w:rPr>
        <w:t>2021</w:t>
      </w:r>
      <w:r w:rsidR="002F63D5" w:rsidRPr="00FD1FA4">
        <w:rPr>
          <w:rFonts w:ascii="Times New Roman" w:hAnsi="Times New Roman" w:cs="Times New Roman"/>
          <w:sz w:val="24"/>
          <w:szCs w:val="24"/>
        </w:rPr>
        <w:t xml:space="preserve"> m. vasario </w:t>
      </w:r>
      <w:r w:rsidR="001D32BB" w:rsidRPr="00B178D3">
        <w:rPr>
          <w:rFonts w:ascii="Times New Roman" w:hAnsi="Times New Roman" w:cs="Times New Roman"/>
          <w:sz w:val="24"/>
          <w:szCs w:val="24"/>
        </w:rPr>
        <w:t>25</w:t>
      </w:r>
      <w:r w:rsidR="002F63D5" w:rsidRPr="00FD1FA4">
        <w:rPr>
          <w:rFonts w:ascii="Times New Roman" w:hAnsi="Times New Roman" w:cs="Times New Roman"/>
          <w:color w:val="FF0000"/>
          <w:sz w:val="24"/>
          <w:szCs w:val="24"/>
        </w:rPr>
        <w:t xml:space="preserve"> </w:t>
      </w:r>
      <w:r w:rsidR="002F63D5" w:rsidRPr="00FD1FA4">
        <w:rPr>
          <w:rFonts w:ascii="Times New Roman" w:hAnsi="Times New Roman" w:cs="Times New Roman"/>
          <w:sz w:val="24"/>
          <w:szCs w:val="24"/>
        </w:rPr>
        <w:t>d.</w:t>
      </w:r>
    </w:p>
    <w:p w14:paraId="77644A84" w14:textId="77777777" w:rsidR="002F63D5" w:rsidRPr="00FD1FA4" w:rsidRDefault="002F63D5" w:rsidP="00391BBF">
      <w:pPr>
        <w:spacing w:after="0" w:line="240" w:lineRule="auto"/>
        <w:jc w:val="center"/>
        <w:rPr>
          <w:rFonts w:ascii="Times New Roman" w:hAnsi="Times New Roman" w:cs="Times New Roman"/>
          <w:sz w:val="24"/>
          <w:szCs w:val="24"/>
        </w:rPr>
      </w:pPr>
      <w:r w:rsidRPr="00FD1FA4">
        <w:rPr>
          <w:rFonts w:ascii="Times New Roman" w:hAnsi="Times New Roman" w:cs="Times New Roman"/>
          <w:sz w:val="24"/>
          <w:szCs w:val="24"/>
        </w:rPr>
        <w:t>Vilnius</w:t>
      </w:r>
    </w:p>
    <w:p w14:paraId="52FA279E" w14:textId="77777777" w:rsidR="003E4AF3" w:rsidRPr="00FD1FA4" w:rsidRDefault="003E4AF3" w:rsidP="0008748C">
      <w:pPr>
        <w:spacing w:after="0" w:line="240" w:lineRule="auto"/>
        <w:rPr>
          <w:rFonts w:ascii="Times New Roman" w:hAnsi="Times New Roman" w:cs="Times New Roman"/>
          <w:sz w:val="24"/>
          <w:szCs w:val="24"/>
        </w:rPr>
      </w:pPr>
    </w:p>
    <w:p w14:paraId="75C01849" w14:textId="77777777" w:rsidR="00721F4D" w:rsidRPr="00FD1FA4" w:rsidRDefault="00721F4D" w:rsidP="0008748C">
      <w:pPr>
        <w:spacing w:after="0" w:line="240" w:lineRule="auto"/>
        <w:rPr>
          <w:rFonts w:ascii="Times New Roman" w:hAnsi="Times New Roman" w:cs="Times New Roman"/>
          <w:sz w:val="24"/>
          <w:szCs w:val="24"/>
        </w:rPr>
      </w:pPr>
    </w:p>
    <w:p w14:paraId="61CEC2F2" w14:textId="7873DF40" w:rsidR="002F63D5" w:rsidRPr="00FD1FA4" w:rsidRDefault="006B1481" w:rsidP="00391BBF">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b/>
          <w:bCs/>
          <w:color w:val="000000"/>
          <w:sz w:val="24"/>
          <w:szCs w:val="24"/>
        </w:rPr>
        <w:t>2020</w:t>
      </w:r>
      <w:r w:rsidR="002F63D5" w:rsidRPr="00FD1FA4">
        <w:rPr>
          <w:rFonts w:ascii="Times New Roman" w:eastAsia="Times New Roman" w:hAnsi="Times New Roman" w:cs="Times New Roman"/>
          <w:b/>
          <w:bCs/>
          <w:color w:val="000000"/>
          <w:sz w:val="24"/>
          <w:szCs w:val="24"/>
        </w:rPr>
        <w:t xml:space="preserve"> METAIS </w:t>
      </w:r>
      <w:r w:rsidR="0024643C" w:rsidRPr="00FD1FA4">
        <w:rPr>
          <w:rFonts w:ascii="Times New Roman" w:eastAsia="Times New Roman" w:hAnsi="Times New Roman" w:cs="Times New Roman"/>
          <w:b/>
          <w:bCs/>
          <w:color w:val="000000"/>
          <w:sz w:val="24"/>
          <w:szCs w:val="24"/>
        </w:rPr>
        <w:t>VYKDYTA KONSULTAVIMO VEIKLA, AKTUALIAUSI ŪKIO SUBJEKTAMS (DRAUDĖJAMS) KLAUSIMAI, DAUGIAUSIA AIŠKINIMO REIKALINGOS TEISĖS AKTŲ NUOSTATOS</w:t>
      </w:r>
    </w:p>
    <w:p w14:paraId="5419A2FE" w14:textId="77777777" w:rsidR="00B24759" w:rsidRPr="00FD1FA4" w:rsidRDefault="00B24759" w:rsidP="00391BBF">
      <w:pPr>
        <w:spacing w:after="0" w:line="240" w:lineRule="auto"/>
        <w:jc w:val="both"/>
        <w:rPr>
          <w:rFonts w:ascii="Times New Roman" w:eastAsia="Times New Roman" w:hAnsi="Times New Roman" w:cs="Times New Roman"/>
          <w:sz w:val="24"/>
          <w:szCs w:val="24"/>
        </w:rPr>
      </w:pPr>
    </w:p>
    <w:p w14:paraId="0D9DA577" w14:textId="77777777" w:rsidR="006B1481" w:rsidRPr="00FD1FA4" w:rsidRDefault="006B1481" w:rsidP="006B1481">
      <w:pPr>
        <w:ind w:firstLine="709"/>
        <w:jc w:val="both"/>
        <w:rPr>
          <w:rFonts w:ascii="Times New Roman" w:hAnsi="Times New Roman" w:cs="Times New Roman"/>
          <w:sz w:val="24"/>
          <w:szCs w:val="24"/>
        </w:rPr>
      </w:pPr>
      <w:r w:rsidRPr="00FD1FA4">
        <w:rPr>
          <w:rFonts w:ascii="Times New Roman" w:hAnsi="Times New Roman" w:cs="Times New Roman"/>
          <w:sz w:val="24"/>
          <w:szCs w:val="24"/>
        </w:rPr>
        <w:t>2020 metais Valstybinio socialinio draudimo fondo administravimo įstaigos (toliau – Fondo administravimo įstaigos) teikė konsultacijas ūkio subjektams (draudėjams) tiesiogiai Fondo administravimo įstaigų priimamuosiuose (iki 2020-03-16, kol prasidėjo karantinas dėl COVID-19), telefonu („Sodros“ informacijos centre telefonu 1883 arba +370 5 250 0883), elektroniniu paštu (</w:t>
      </w:r>
      <w:hyperlink r:id="rId9" w:history="1">
        <w:r w:rsidRPr="00FD1FA4">
          <w:rPr>
            <w:rStyle w:val="Hipersaitas"/>
            <w:rFonts w:ascii="Times New Roman" w:hAnsi="Times New Roman" w:cs="Times New Roman"/>
            <w:sz w:val="24"/>
            <w:szCs w:val="24"/>
          </w:rPr>
          <w:t>info@sodra.lt</w:t>
        </w:r>
      </w:hyperlink>
      <w:r w:rsidRPr="00FD1FA4">
        <w:rPr>
          <w:rFonts w:ascii="Times New Roman" w:hAnsi="Times New Roman" w:cs="Times New Roman"/>
          <w:sz w:val="24"/>
          <w:szCs w:val="24"/>
        </w:rPr>
        <w:t xml:space="preserve">), taip pat per Elektroninę draudėjų aptarnavimo sistemą (EDAS), realaus laiko pokalbių metu ar teikiant paklausimą. </w:t>
      </w:r>
    </w:p>
    <w:p w14:paraId="73E18312" w14:textId="77777777" w:rsidR="006B1481" w:rsidRPr="00FD1FA4" w:rsidRDefault="006B1481" w:rsidP="00FD1FA4">
      <w:pPr>
        <w:tabs>
          <w:tab w:val="left" w:pos="1276"/>
        </w:tabs>
        <w:ind w:firstLine="709"/>
        <w:jc w:val="both"/>
        <w:rPr>
          <w:rFonts w:ascii="Times New Roman" w:hAnsi="Times New Roman" w:cs="Times New Roman"/>
          <w:b/>
          <w:bCs/>
          <w:sz w:val="24"/>
          <w:szCs w:val="24"/>
        </w:rPr>
      </w:pPr>
      <w:r w:rsidRPr="00FD1FA4">
        <w:rPr>
          <w:rFonts w:ascii="Times New Roman" w:hAnsi="Times New Roman" w:cs="Times New Roman"/>
          <w:b/>
          <w:bCs/>
          <w:sz w:val="24"/>
          <w:szCs w:val="24"/>
        </w:rPr>
        <w:t xml:space="preserve">2020 metais aktualiausi ūkio subjektams (draudėjams) klausimai buvo dėl: </w:t>
      </w:r>
    </w:p>
    <w:p w14:paraId="2D6E3643" w14:textId="77777777" w:rsidR="006B1481" w:rsidRPr="00FD1FA4" w:rsidRDefault="006B1481" w:rsidP="00FD1FA4">
      <w:pPr>
        <w:pStyle w:val="Sraopastraipa"/>
        <w:numPr>
          <w:ilvl w:val="0"/>
          <w:numId w:val="11"/>
        </w:numPr>
        <w:tabs>
          <w:tab w:val="left" w:pos="993"/>
        </w:tabs>
        <w:ind w:hanging="11"/>
        <w:rPr>
          <w:rFonts w:ascii="Times New Roman" w:hAnsi="Times New Roman" w:cs="Times New Roman"/>
          <w:sz w:val="24"/>
          <w:szCs w:val="24"/>
        </w:rPr>
      </w:pPr>
      <w:r w:rsidRPr="00FD1FA4">
        <w:rPr>
          <w:rFonts w:ascii="Times New Roman" w:hAnsi="Times New Roman" w:cs="Times New Roman"/>
          <w:sz w:val="24"/>
          <w:szCs w:val="24"/>
        </w:rPr>
        <w:t>draudėjų, nukentėjusių nuo COVID-19, įmokų mokėjimo atidėjimo tvarkos;</w:t>
      </w:r>
    </w:p>
    <w:p w14:paraId="78247164" w14:textId="77777777" w:rsidR="006B1481" w:rsidRPr="00FD1FA4" w:rsidRDefault="006B1481" w:rsidP="00FD1FA4">
      <w:pPr>
        <w:pStyle w:val="Sraopastraipa"/>
        <w:numPr>
          <w:ilvl w:val="0"/>
          <w:numId w:val="11"/>
        </w:numPr>
        <w:tabs>
          <w:tab w:val="left" w:pos="993"/>
        </w:tabs>
        <w:spacing w:after="0" w:line="240" w:lineRule="auto"/>
        <w:ind w:hanging="11"/>
        <w:rPr>
          <w:rFonts w:ascii="Times New Roman" w:hAnsi="Times New Roman" w:cs="Times New Roman"/>
          <w:sz w:val="24"/>
          <w:szCs w:val="24"/>
        </w:rPr>
      </w:pPr>
      <w:r w:rsidRPr="00FD1FA4">
        <w:rPr>
          <w:rFonts w:ascii="Times New Roman" w:hAnsi="Times New Roman" w:cs="Times New Roman"/>
          <w:sz w:val="24"/>
          <w:szCs w:val="24"/>
        </w:rPr>
        <w:t>sankcijų netaikymo karantino/ekstremalios situacijos laikotarpiu;</w:t>
      </w:r>
    </w:p>
    <w:p w14:paraId="291F0D5A" w14:textId="77777777" w:rsidR="006B1481" w:rsidRPr="00FD1FA4" w:rsidRDefault="006B1481" w:rsidP="00FD1FA4">
      <w:pPr>
        <w:pStyle w:val="Sraopastraipa"/>
        <w:numPr>
          <w:ilvl w:val="0"/>
          <w:numId w:val="11"/>
        </w:numPr>
        <w:tabs>
          <w:tab w:val="left" w:pos="993"/>
        </w:tabs>
        <w:spacing w:after="0" w:line="240" w:lineRule="auto"/>
        <w:ind w:hanging="11"/>
        <w:rPr>
          <w:rFonts w:ascii="Times New Roman" w:hAnsi="Times New Roman" w:cs="Times New Roman"/>
          <w:sz w:val="24"/>
          <w:szCs w:val="24"/>
        </w:rPr>
      </w:pPr>
      <w:r w:rsidRPr="00FD1FA4">
        <w:rPr>
          <w:rFonts w:ascii="Times New Roman" w:hAnsi="Times New Roman" w:cs="Times New Roman"/>
          <w:sz w:val="24"/>
          <w:szCs w:val="24"/>
        </w:rPr>
        <w:t>savarankiškai dirbančių asmenų įmokų mokėjimų pasikeitimų (įmokų bazė ir tarifai);</w:t>
      </w:r>
    </w:p>
    <w:p w14:paraId="275011A2" w14:textId="77777777" w:rsidR="006B1481" w:rsidRPr="00FD1FA4" w:rsidRDefault="006B1481" w:rsidP="00FD1FA4">
      <w:pPr>
        <w:pStyle w:val="Sraopastraipa"/>
        <w:numPr>
          <w:ilvl w:val="0"/>
          <w:numId w:val="11"/>
        </w:numPr>
        <w:tabs>
          <w:tab w:val="left" w:pos="993"/>
        </w:tabs>
        <w:spacing w:after="0" w:line="240" w:lineRule="auto"/>
        <w:ind w:hanging="11"/>
        <w:rPr>
          <w:rFonts w:ascii="Times New Roman" w:hAnsi="Times New Roman" w:cs="Times New Roman"/>
          <w:sz w:val="24"/>
          <w:szCs w:val="24"/>
        </w:rPr>
      </w:pPr>
      <w:r w:rsidRPr="00FD1FA4">
        <w:rPr>
          <w:rFonts w:ascii="Times New Roman" w:hAnsi="Times New Roman" w:cs="Times New Roman"/>
          <w:sz w:val="24"/>
          <w:szCs w:val="24"/>
        </w:rPr>
        <w:t>įmokų mokėjimo/skaičiavimo asmenims, įsigijusiems verslo liudijimą;</w:t>
      </w:r>
    </w:p>
    <w:p w14:paraId="45C148D2" w14:textId="3F3167ED" w:rsidR="006B1481" w:rsidRPr="00FD1FA4" w:rsidRDefault="006B1481" w:rsidP="00FD1FA4">
      <w:pPr>
        <w:pStyle w:val="Sraopastraipa"/>
        <w:numPr>
          <w:ilvl w:val="0"/>
          <w:numId w:val="11"/>
        </w:numPr>
        <w:tabs>
          <w:tab w:val="left" w:pos="993"/>
        </w:tabs>
        <w:spacing w:after="0" w:line="240" w:lineRule="auto"/>
        <w:ind w:hanging="11"/>
        <w:rPr>
          <w:rFonts w:ascii="Times New Roman" w:hAnsi="Times New Roman" w:cs="Times New Roman"/>
          <w:sz w:val="24"/>
          <w:szCs w:val="24"/>
        </w:rPr>
      </w:pPr>
      <w:r w:rsidRPr="00FD1FA4">
        <w:rPr>
          <w:rFonts w:ascii="Times New Roman" w:hAnsi="Times New Roman" w:cs="Times New Roman"/>
          <w:sz w:val="24"/>
          <w:szCs w:val="24"/>
        </w:rPr>
        <w:t>socialinio draudimo pranešimų teikimo tvarkos;</w:t>
      </w:r>
    </w:p>
    <w:p w14:paraId="53034315" w14:textId="7B89D5FF" w:rsidR="006B1481" w:rsidRPr="00FD1FA4" w:rsidRDefault="006B1481" w:rsidP="00FD1FA4">
      <w:pPr>
        <w:pStyle w:val="Sraopastraipa"/>
        <w:numPr>
          <w:ilvl w:val="0"/>
          <w:numId w:val="11"/>
        </w:numPr>
        <w:tabs>
          <w:tab w:val="left" w:pos="993"/>
        </w:tabs>
        <w:spacing w:after="0" w:line="240" w:lineRule="auto"/>
        <w:ind w:hanging="11"/>
        <w:rPr>
          <w:rFonts w:ascii="Times New Roman" w:hAnsi="Times New Roman" w:cs="Times New Roman"/>
          <w:sz w:val="24"/>
          <w:szCs w:val="24"/>
        </w:rPr>
      </w:pPr>
      <w:r w:rsidRPr="00FD1FA4">
        <w:rPr>
          <w:rFonts w:ascii="Times New Roman" w:hAnsi="Times New Roman" w:cs="Times New Roman"/>
          <w:sz w:val="24"/>
          <w:szCs w:val="24"/>
        </w:rPr>
        <w:t>dėl paramos smulkiesiems ūkininkams pandemijos metu</w:t>
      </w:r>
      <w:r w:rsidR="001E6A76">
        <w:rPr>
          <w:rFonts w:ascii="Times New Roman" w:hAnsi="Times New Roman" w:cs="Times New Roman"/>
          <w:sz w:val="24"/>
          <w:szCs w:val="24"/>
        </w:rPr>
        <w:t>.</w:t>
      </w:r>
    </w:p>
    <w:p w14:paraId="4C705C9C" w14:textId="77777777" w:rsidR="006B1481" w:rsidRPr="00FD1FA4" w:rsidRDefault="006B1481" w:rsidP="00391BBF">
      <w:pPr>
        <w:spacing w:after="0" w:line="240" w:lineRule="auto"/>
        <w:ind w:firstLine="709"/>
        <w:jc w:val="both"/>
        <w:rPr>
          <w:rFonts w:ascii="Times New Roman" w:eastAsia="Times New Roman" w:hAnsi="Times New Roman" w:cs="Times New Roman"/>
          <w:sz w:val="24"/>
          <w:szCs w:val="24"/>
        </w:rPr>
      </w:pPr>
    </w:p>
    <w:p w14:paraId="162C51B7" w14:textId="7FFA4090" w:rsidR="00EB517A" w:rsidRPr="00FD1FA4" w:rsidRDefault="006B1481" w:rsidP="006069F1">
      <w:pPr>
        <w:spacing w:after="0" w:line="240" w:lineRule="auto"/>
        <w:ind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w:t>
      </w:r>
      <w:r w:rsidR="00B24759" w:rsidRPr="00FD1FA4">
        <w:rPr>
          <w:rFonts w:ascii="Times New Roman" w:eastAsia="Times New Roman" w:hAnsi="Times New Roman" w:cs="Times New Roman"/>
          <w:sz w:val="24"/>
          <w:szCs w:val="24"/>
        </w:rPr>
        <w:t xml:space="preserve"> m. </w:t>
      </w:r>
      <w:r w:rsidR="00F1611B" w:rsidRPr="00FD1FA4">
        <w:rPr>
          <w:rFonts w:ascii="Times New Roman" w:eastAsia="Times New Roman" w:hAnsi="Times New Roman" w:cs="Times New Roman"/>
          <w:sz w:val="24"/>
          <w:szCs w:val="24"/>
        </w:rPr>
        <w:t xml:space="preserve">žiniasklaidoje buvo platinami </w:t>
      </w:r>
      <w:r w:rsidR="00736AC0" w:rsidRPr="00FD1FA4">
        <w:rPr>
          <w:rFonts w:ascii="Times New Roman" w:eastAsia="Times New Roman" w:hAnsi="Times New Roman" w:cs="Times New Roman"/>
          <w:sz w:val="24"/>
          <w:szCs w:val="24"/>
        </w:rPr>
        <w:t xml:space="preserve">pranešimai įvairiais </w:t>
      </w:r>
      <w:r w:rsidR="00B24759" w:rsidRPr="00FD1FA4">
        <w:rPr>
          <w:rFonts w:ascii="Times New Roman" w:eastAsia="Times New Roman" w:hAnsi="Times New Roman" w:cs="Times New Roman"/>
          <w:sz w:val="24"/>
          <w:szCs w:val="24"/>
        </w:rPr>
        <w:t>draudėjams ak</w:t>
      </w:r>
      <w:r w:rsidR="00B84D04" w:rsidRPr="00FD1FA4">
        <w:rPr>
          <w:rFonts w:ascii="Times New Roman" w:eastAsia="Times New Roman" w:hAnsi="Times New Roman" w:cs="Times New Roman"/>
          <w:sz w:val="24"/>
          <w:szCs w:val="24"/>
        </w:rPr>
        <w:t>tual</w:t>
      </w:r>
      <w:r w:rsidR="00736AC0" w:rsidRPr="00FD1FA4">
        <w:rPr>
          <w:rFonts w:ascii="Times New Roman" w:eastAsia="Times New Roman" w:hAnsi="Times New Roman" w:cs="Times New Roman"/>
          <w:sz w:val="24"/>
          <w:szCs w:val="24"/>
        </w:rPr>
        <w:t xml:space="preserve">iais klausimais </w:t>
      </w:r>
      <w:r w:rsidR="00F1611B" w:rsidRPr="00FD1FA4">
        <w:rPr>
          <w:rFonts w:ascii="Times New Roman" w:eastAsia="Times New Roman" w:hAnsi="Times New Roman" w:cs="Times New Roman"/>
          <w:sz w:val="24"/>
          <w:szCs w:val="24"/>
        </w:rPr>
        <w:t>(žr.</w:t>
      </w:r>
      <w:r w:rsidR="00B84D04" w:rsidRPr="00FD1FA4">
        <w:rPr>
          <w:rFonts w:ascii="Times New Roman" w:eastAsia="Times New Roman" w:hAnsi="Times New Roman" w:cs="Times New Roman"/>
          <w:sz w:val="24"/>
          <w:szCs w:val="24"/>
        </w:rPr>
        <w:t>1 lentel</w:t>
      </w:r>
      <w:r w:rsidR="00F1611B" w:rsidRPr="00FD1FA4">
        <w:rPr>
          <w:rFonts w:ascii="Times New Roman" w:eastAsia="Times New Roman" w:hAnsi="Times New Roman" w:cs="Times New Roman"/>
          <w:sz w:val="24"/>
          <w:szCs w:val="24"/>
        </w:rPr>
        <w:t>ę)</w:t>
      </w:r>
      <w:r w:rsidR="00B84D04" w:rsidRPr="00FD1FA4">
        <w:rPr>
          <w:rFonts w:ascii="Times New Roman" w:eastAsia="Times New Roman" w:hAnsi="Times New Roman" w:cs="Times New Roman"/>
          <w:sz w:val="24"/>
          <w:szCs w:val="24"/>
        </w:rPr>
        <w:t>.</w:t>
      </w:r>
    </w:p>
    <w:p w14:paraId="48EA1ACE" w14:textId="77777777" w:rsidR="006069F1" w:rsidRPr="00FD1FA4" w:rsidRDefault="006069F1" w:rsidP="006069F1">
      <w:pPr>
        <w:spacing w:after="0" w:line="240" w:lineRule="auto"/>
        <w:ind w:firstLine="709"/>
        <w:jc w:val="both"/>
        <w:rPr>
          <w:rFonts w:ascii="Times New Roman" w:eastAsia="Times New Roman" w:hAnsi="Times New Roman" w:cs="Times New Roman"/>
          <w:sz w:val="24"/>
          <w:szCs w:val="24"/>
        </w:rPr>
      </w:pPr>
    </w:p>
    <w:p w14:paraId="13426B2C" w14:textId="38962FF8" w:rsidR="00EB517A" w:rsidRPr="00FD1FA4" w:rsidRDefault="006069F1" w:rsidP="006069F1">
      <w:pPr>
        <w:spacing w:after="0" w:line="240" w:lineRule="auto"/>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 xml:space="preserve">1 lentelė. </w:t>
      </w:r>
      <w:r w:rsidRPr="00FD1FA4">
        <w:rPr>
          <w:rFonts w:ascii="Times New Roman" w:eastAsia="Times New Roman" w:hAnsi="Times New Roman" w:cs="Times New Roman"/>
          <w:b/>
          <w:sz w:val="24"/>
          <w:szCs w:val="24"/>
        </w:rPr>
        <w:t>2020 m. išplatinti draudėjams aktualūs pranešimai žiniasklaidai</w:t>
      </w:r>
    </w:p>
    <w:tbl>
      <w:tblPr>
        <w:tblStyle w:val="Lentelstinklelis"/>
        <w:tblW w:w="0" w:type="auto"/>
        <w:tblLook w:val="04A0" w:firstRow="1" w:lastRow="0" w:firstColumn="1" w:lastColumn="0" w:noHBand="0" w:noVBand="1"/>
      </w:tblPr>
      <w:tblGrid>
        <w:gridCol w:w="1310"/>
        <w:gridCol w:w="3502"/>
        <w:gridCol w:w="4816"/>
      </w:tblGrid>
      <w:tr w:rsidR="006B1481" w:rsidRPr="00FD1FA4" w14:paraId="57F25663" w14:textId="77777777" w:rsidTr="001E6A76">
        <w:tc>
          <w:tcPr>
            <w:tcW w:w="1310" w:type="dxa"/>
          </w:tcPr>
          <w:p w14:paraId="0B00471D" w14:textId="77777777" w:rsidR="006B1481" w:rsidRPr="00FD1FA4" w:rsidRDefault="006B1481" w:rsidP="00FD1FA4">
            <w:pPr>
              <w:rPr>
                <w:rFonts w:ascii="Times New Roman" w:eastAsia="Times New Roman" w:hAnsi="Times New Roman" w:cs="Times New Roman"/>
                <w:b/>
                <w:sz w:val="24"/>
                <w:szCs w:val="24"/>
              </w:rPr>
            </w:pPr>
            <w:r w:rsidRPr="00FD1FA4">
              <w:rPr>
                <w:rFonts w:ascii="Times New Roman" w:eastAsia="Times New Roman" w:hAnsi="Times New Roman" w:cs="Times New Roman"/>
                <w:b/>
                <w:sz w:val="24"/>
                <w:szCs w:val="24"/>
              </w:rPr>
              <w:t>Pranešimo data</w:t>
            </w:r>
          </w:p>
        </w:tc>
        <w:tc>
          <w:tcPr>
            <w:tcW w:w="3502" w:type="dxa"/>
          </w:tcPr>
          <w:p w14:paraId="24B4D8F6" w14:textId="77777777" w:rsidR="006B1481" w:rsidRPr="00FD1FA4" w:rsidRDefault="006B1481" w:rsidP="00FD1FA4">
            <w:pPr>
              <w:rPr>
                <w:rFonts w:ascii="Times New Roman" w:eastAsia="Times New Roman" w:hAnsi="Times New Roman" w:cs="Times New Roman"/>
                <w:b/>
                <w:sz w:val="24"/>
                <w:szCs w:val="24"/>
              </w:rPr>
            </w:pPr>
            <w:r w:rsidRPr="00FD1FA4">
              <w:rPr>
                <w:rFonts w:ascii="Times New Roman" w:eastAsia="Times New Roman" w:hAnsi="Times New Roman" w:cs="Times New Roman"/>
                <w:b/>
                <w:sz w:val="24"/>
                <w:szCs w:val="24"/>
              </w:rPr>
              <w:t>Pranešimo tema</w:t>
            </w:r>
          </w:p>
        </w:tc>
        <w:tc>
          <w:tcPr>
            <w:tcW w:w="4816" w:type="dxa"/>
          </w:tcPr>
          <w:p w14:paraId="48F41C66" w14:textId="77777777" w:rsidR="006B1481" w:rsidRPr="00FD1FA4" w:rsidRDefault="006B1481" w:rsidP="00FD1FA4">
            <w:pPr>
              <w:rPr>
                <w:rFonts w:ascii="Times New Roman" w:eastAsia="Times New Roman" w:hAnsi="Times New Roman" w:cs="Times New Roman"/>
                <w:b/>
                <w:sz w:val="24"/>
                <w:szCs w:val="24"/>
              </w:rPr>
            </w:pPr>
            <w:r w:rsidRPr="00FD1FA4">
              <w:rPr>
                <w:rFonts w:ascii="Times New Roman" w:eastAsia="Times New Roman" w:hAnsi="Times New Roman" w:cs="Times New Roman"/>
                <w:b/>
                <w:sz w:val="24"/>
                <w:szCs w:val="24"/>
              </w:rPr>
              <w:t>Prieiga per internetą</w:t>
            </w:r>
          </w:p>
        </w:tc>
      </w:tr>
      <w:tr w:rsidR="006B1481" w:rsidRPr="00FD1FA4" w14:paraId="48D8FB8E" w14:textId="77777777" w:rsidTr="001E6A76">
        <w:trPr>
          <w:trHeight w:val="625"/>
        </w:trPr>
        <w:tc>
          <w:tcPr>
            <w:tcW w:w="1310" w:type="dxa"/>
          </w:tcPr>
          <w:p w14:paraId="06E8EBEF"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2020 01 15</w:t>
            </w:r>
          </w:p>
        </w:tc>
        <w:tc>
          <w:tcPr>
            <w:tcW w:w="3502" w:type="dxa"/>
          </w:tcPr>
          <w:p w14:paraId="30AFECBE" w14:textId="77777777" w:rsidR="006B1481" w:rsidRPr="003F7E43" w:rsidRDefault="006B1481" w:rsidP="005C7D53">
            <w:pPr>
              <w:rPr>
                <w:rFonts w:ascii="Times New Roman" w:hAnsi="Times New Roman" w:cs="Times New Roman"/>
                <w:spacing w:val="15"/>
                <w:sz w:val="24"/>
                <w:szCs w:val="24"/>
                <w:shd w:val="clear" w:color="auto" w:fill="FFFFFF"/>
              </w:rPr>
            </w:pPr>
            <w:r w:rsidRPr="003F7E43">
              <w:rPr>
                <w:rFonts w:ascii="Times New Roman" w:hAnsi="Times New Roman" w:cs="Times New Roman"/>
                <w:spacing w:val="15"/>
                <w:sz w:val="24"/>
                <w:szCs w:val="24"/>
                <w:shd w:val="clear" w:color="auto" w:fill="FFFFFF"/>
              </w:rPr>
              <w:t>Savarankiškai dirbantiesiems – 5 mln. eurų lengvatų</w:t>
            </w:r>
          </w:p>
        </w:tc>
        <w:tc>
          <w:tcPr>
            <w:tcW w:w="4816" w:type="dxa"/>
          </w:tcPr>
          <w:p w14:paraId="681A0259" w14:textId="77777777" w:rsidR="006B1481" w:rsidRPr="00FD1FA4" w:rsidRDefault="001E6A76" w:rsidP="00FD1FA4">
            <w:pPr>
              <w:rPr>
                <w:rFonts w:ascii="Times New Roman" w:hAnsi="Times New Roman" w:cs="Times New Roman"/>
                <w:sz w:val="24"/>
                <w:szCs w:val="24"/>
              </w:rPr>
            </w:pPr>
            <w:hyperlink r:id="rId10" w:history="1">
              <w:r w:rsidR="006B1481" w:rsidRPr="00FD1FA4">
                <w:rPr>
                  <w:rFonts w:ascii="Times New Roman" w:hAnsi="Times New Roman" w:cs="Times New Roman"/>
                  <w:color w:val="0000FF" w:themeColor="hyperlink"/>
                  <w:sz w:val="24"/>
                  <w:szCs w:val="24"/>
                  <w:u w:val="single"/>
                </w:rPr>
                <w:t>https://www.sodra.lt/lt/naujienos/savarankiskai-dirbantiesiems5-mln-euru-lengvatu</w:t>
              </w:r>
            </w:hyperlink>
          </w:p>
        </w:tc>
      </w:tr>
      <w:tr w:rsidR="006B1481" w:rsidRPr="00FD1FA4" w14:paraId="0CB9B209" w14:textId="77777777" w:rsidTr="001E6A76">
        <w:trPr>
          <w:trHeight w:val="988"/>
        </w:trPr>
        <w:tc>
          <w:tcPr>
            <w:tcW w:w="1310" w:type="dxa"/>
          </w:tcPr>
          <w:p w14:paraId="47374DA7"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2020 02 16</w:t>
            </w:r>
          </w:p>
        </w:tc>
        <w:tc>
          <w:tcPr>
            <w:tcW w:w="3502" w:type="dxa"/>
          </w:tcPr>
          <w:p w14:paraId="2FAADC0E" w14:textId="77777777" w:rsidR="006B1481" w:rsidRPr="00FD1FA4" w:rsidRDefault="006B1481" w:rsidP="005C7D53">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43 tūkst. gyventojų sulaukė „Sodros“ kvietimų pradėti kaupti senatvei</w:t>
            </w:r>
          </w:p>
        </w:tc>
        <w:tc>
          <w:tcPr>
            <w:tcW w:w="4816" w:type="dxa"/>
          </w:tcPr>
          <w:p w14:paraId="5CE65E3A" w14:textId="0FB2E8E0" w:rsidR="006B1481" w:rsidRPr="00FD1FA4" w:rsidRDefault="001E6A76" w:rsidP="00FD1FA4">
            <w:pPr>
              <w:rPr>
                <w:rFonts w:ascii="Times New Roman" w:hAnsi="Times New Roman" w:cs="Times New Roman"/>
                <w:sz w:val="24"/>
                <w:szCs w:val="24"/>
              </w:rPr>
            </w:pPr>
            <w:hyperlink r:id="rId11" w:history="1">
              <w:r w:rsidR="006B1481" w:rsidRPr="00FD1FA4">
                <w:rPr>
                  <w:rFonts w:ascii="Times New Roman" w:hAnsi="Times New Roman" w:cs="Times New Roman"/>
                  <w:color w:val="0000FF" w:themeColor="hyperlink"/>
                  <w:sz w:val="24"/>
                  <w:szCs w:val="24"/>
                  <w:u w:val="single"/>
                </w:rPr>
                <w:t>https://www.sodra.lt/lt/naujienos/43-tukst-gyventoju-sulauke-sodros-kvietimu-pradeti-kaupti-senatvei</w:t>
              </w:r>
            </w:hyperlink>
          </w:p>
        </w:tc>
      </w:tr>
      <w:tr w:rsidR="006B1481" w:rsidRPr="00FD1FA4" w14:paraId="288EA42E" w14:textId="77777777" w:rsidTr="001E6A76">
        <w:trPr>
          <w:trHeight w:val="858"/>
        </w:trPr>
        <w:tc>
          <w:tcPr>
            <w:tcW w:w="1310" w:type="dxa"/>
          </w:tcPr>
          <w:p w14:paraId="4AEFCA60"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 xml:space="preserve">2020 02 28 </w:t>
            </w:r>
          </w:p>
        </w:tc>
        <w:tc>
          <w:tcPr>
            <w:tcW w:w="3502" w:type="dxa"/>
          </w:tcPr>
          <w:p w14:paraId="6C33AD2C" w14:textId="77777777" w:rsidR="006B1481" w:rsidRPr="00FD1FA4" w:rsidRDefault="006B1481" w:rsidP="00FD1FA4">
            <w:pPr>
              <w:rPr>
                <w:rFonts w:ascii="Times New Roman" w:hAnsi="Times New Roman" w:cs="Times New Roman"/>
                <w:sz w:val="24"/>
                <w:szCs w:val="24"/>
              </w:rPr>
            </w:pPr>
            <w:r w:rsidRPr="00FD1FA4">
              <w:rPr>
                <w:rFonts w:ascii="Times New Roman" w:hAnsi="Times New Roman" w:cs="Times New Roman"/>
                <w:sz w:val="24"/>
                <w:szCs w:val="24"/>
              </w:rPr>
              <w:t>„Sodra“ siunčia priminimus tūkstančiams – laukia sprendimas visam gyvenimui</w:t>
            </w:r>
          </w:p>
        </w:tc>
        <w:tc>
          <w:tcPr>
            <w:tcW w:w="4816" w:type="dxa"/>
          </w:tcPr>
          <w:p w14:paraId="07281A89" w14:textId="5D9C9B4F" w:rsidR="006B1481" w:rsidRPr="00FD1FA4" w:rsidRDefault="001E6A76" w:rsidP="00FD1FA4">
            <w:pPr>
              <w:rPr>
                <w:rFonts w:ascii="Times New Roman" w:hAnsi="Times New Roman" w:cs="Times New Roman"/>
                <w:sz w:val="24"/>
                <w:szCs w:val="24"/>
              </w:rPr>
            </w:pPr>
            <w:hyperlink r:id="rId12" w:history="1">
              <w:r w:rsidR="006B1481" w:rsidRPr="00FD1FA4">
                <w:rPr>
                  <w:rFonts w:ascii="Times New Roman" w:hAnsi="Times New Roman" w:cs="Times New Roman"/>
                  <w:color w:val="0000FF" w:themeColor="hyperlink"/>
                  <w:sz w:val="24"/>
                  <w:szCs w:val="24"/>
                  <w:u w:val="single"/>
                </w:rPr>
                <w:t>https://www.sodra.lt/lt/naujienos/sodra-siuncia-priminimus-tukstanciamslaukia-sprendimas-visam-gyvenimui</w:t>
              </w:r>
            </w:hyperlink>
          </w:p>
        </w:tc>
      </w:tr>
      <w:tr w:rsidR="006B1481" w:rsidRPr="00FD1FA4" w14:paraId="3B9B74F2" w14:textId="77777777" w:rsidTr="001E6A76">
        <w:trPr>
          <w:trHeight w:val="984"/>
        </w:trPr>
        <w:tc>
          <w:tcPr>
            <w:tcW w:w="1310" w:type="dxa"/>
          </w:tcPr>
          <w:p w14:paraId="033D4B36"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2020 02 20</w:t>
            </w:r>
          </w:p>
        </w:tc>
        <w:tc>
          <w:tcPr>
            <w:tcW w:w="3502" w:type="dxa"/>
          </w:tcPr>
          <w:p w14:paraId="617B0991" w14:textId="77777777" w:rsidR="006B1481" w:rsidRPr="00FD1FA4" w:rsidRDefault="006B1481" w:rsidP="00FD1FA4">
            <w:pPr>
              <w:rPr>
                <w:rFonts w:ascii="Times New Roman" w:hAnsi="Times New Roman" w:cs="Times New Roman"/>
                <w:sz w:val="24"/>
                <w:szCs w:val="24"/>
              </w:rPr>
            </w:pPr>
            <w:r w:rsidRPr="00FD1FA4">
              <w:rPr>
                <w:rFonts w:ascii="Times New Roman" w:hAnsi="Times New Roman" w:cs="Times New Roman"/>
                <w:sz w:val="24"/>
                <w:szCs w:val="24"/>
              </w:rPr>
              <w:t>Lietuvoje mažėja daugiausiai ir mažiausiai uždirbančiųjų pajamų atskirtis</w:t>
            </w:r>
          </w:p>
        </w:tc>
        <w:tc>
          <w:tcPr>
            <w:tcW w:w="4816" w:type="dxa"/>
          </w:tcPr>
          <w:p w14:paraId="31DE637D" w14:textId="5BFF1FE8" w:rsidR="006B1481" w:rsidRPr="00FD1FA4" w:rsidRDefault="001E6A76" w:rsidP="00FD1FA4">
            <w:pPr>
              <w:rPr>
                <w:rFonts w:ascii="Times New Roman" w:hAnsi="Times New Roman" w:cs="Times New Roman"/>
                <w:sz w:val="24"/>
                <w:szCs w:val="24"/>
              </w:rPr>
            </w:pPr>
            <w:hyperlink r:id="rId13" w:history="1">
              <w:r w:rsidR="006B1481" w:rsidRPr="00FD1FA4">
                <w:rPr>
                  <w:rFonts w:ascii="Times New Roman" w:hAnsi="Times New Roman" w:cs="Times New Roman"/>
                  <w:color w:val="0000FF" w:themeColor="hyperlink"/>
                  <w:sz w:val="24"/>
                  <w:szCs w:val="24"/>
                  <w:u w:val="single"/>
                </w:rPr>
                <w:t>https://www.sodra.lt/lt/naujienos/lietuvoje-mazeja-daugiausiai-ir-maziausiai-uzdirbanciuju-pajamu-atskirtis</w:t>
              </w:r>
            </w:hyperlink>
          </w:p>
        </w:tc>
      </w:tr>
      <w:tr w:rsidR="006B1481" w:rsidRPr="00FD1FA4" w14:paraId="66A08459" w14:textId="77777777" w:rsidTr="001E6A76">
        <w:trPr>
          <w:trHeight w:val="669"/>
        </w:trPr>
        <w:tc>
          <w:tcPr>
            <w:tcW w:w="1310" w:type="dxa"/>
          </w:tcPr>
          <w:p w14:paraId="55E24D2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2020 03 18</w:t>
            </w:r>
          </w:p>
        </w:tc>
        <w:tc>
          <w:tcPr>
            <w:tcW w:w="3502" w:type="dxa"/>
          </w:tcPr>
          <w:p w14:paraId="65B64720" w14:textId="77777777" w:rsidR="006B1481" w:rsidRPr="00FD1FA4" w:rsidRDefault="006B1481" w:rsidP="00FD1FA4">
            <w:pPr>
              <w:rPr>
                <w:rFonts w:ascii="Times New Roman" w:hAnsi="Times New Roman" w:cs="Times New Roman"/>
                <w:sz w:val="24"/>
                <w:szCs w:val="24"/>
              </w:rPr>
            </w:pPr>
            <w:r w:rsidRPr="00FD1FA4">
              <w:rPr>
                <w:rFonts w:ascii="Times New Roman" w:hAnsi="Times New Roman" w:cs="Times New Roman"/>
                <w:sz w:val="24"/>
                <w:szCs w:val="24"/>
              </w:rPr>
              <w:t>VMI ir „Sodra“ pagalba verslui, nukentėjusiam nuo COVID-19</w:t>
            </w:r>
          </w:p>
        </w:tc>
        <w:tc>
          <w:tcPr>
            <w:tcW w:w="4816" w:type="dxa"/>
          </w:tcPr>
          <w:p w14:paraId="7A59EB30" w14:textId="3E8BE2FA" w:rsidR="006B1481" w:rsidRPr="00FD1FA4" w:rsidRDefault="001E6A76" w:rsidP="00FD1FA4">
            <w:pPr>
              <w:rPr>
                <w:rFonts w:ascii="Times New Roman" w:hAnsi="Times New Roman" w:cs="Times New Roman"/>
                <w:sz w:val="24"/>
                <w:szCs w:val="24"/>
              </w:rPr>
            </w:pPr>
            <w:hyperlink r:id="rId14" w:history="1">
              <w:r w:rsidR="006B1481" w:rsidRPr="00FD1FA4">
                <w:rPr>
                  <w:rFonts w:ascii="Times New Roman" w:hAnsi="Times New Roman" w:cs="Times New Roman"/>
                  <w:color w:val="0000FF" w:themeColor="hyperlink"/>
                  <w:sz w:val="24"/>
                  <w:szCs w:val="24"/>
                  <w:u w:val="single"/>
                </w:rPr>
                <w:t>https://www.sodra.lt/lt/naujienos/vmi-ir-sodra-pagalba-verslui-nukentejusiam-nuo-covid</w:t>
              </w:r>
            </w:hyperlink>
          </w:p>
        </w:tc>
      </w:tr>
      <w:tr w:rsidR="006B1481" w:rsidRPr="00FD1FA4" w14:paraId="62D3276A" w14:textId="77777777" w:rsidTr="001E6A76">
        <w:trPr>
          <w:trHeight w:val="70"/>
        </w:trPr>
        <w:tc>
          <w:tcPr>
            <w:tcW w:w="1310" w:type="dxa"/>
          </w:tcPr>
          <w:p w14:paraId="37024A89"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2020 03 18</w:t>
            </w:r>
          </w:p>
        </w:tc>
        <w:tc>
          <w:tcPr>
            <w:tcW w:w="3502" w:type="dxa"/>
          </w:tcPr>
          <w:p w14:paraId="6DF23B70" w14:textId="77777777" w:rsidR="006B1481" w:rsidRPr="00FD1FA4" w:rsidRDefault="006B1481" w:rsidP="00FD1FA4">
            <w:pPr>
              <w:rPr>
                <w:rFonts w:ascii="Times New Roman" w:hAnsi="Times New Roman" w:cs="Times New Roman"/>
                <w:sz w:val="24"/>
                <w:szCs w:val="24"/>
              </w:rPr>
            </w:pPr>
            <w:r w:rsidRPr="00FD1FA4">
              <w:rPr>
                <w:rFonts w:ascii="Times New Roman" w:hAnsi="Times New Roman" w:cs="Times New Roman"/>
                <w:sz w:val="24"/>
                <w:szCs w:val="24"/>
              </w:rPr>
              <w:t>Svarbi informacija draudėjams, gyventojams, gydytojams COVID-19</w:t>
            </w:r>
          </w:p>
        </w:tc>
        <w:tc>
          <w:tcPr>
            <w:tcW w:w="4816" w:type="dxa"/>
          </w:tcPr>
          <w:p w14:paraId="0E5EB85B" w14:textId="6577EAEF" w:rsidR="006B1481" w:rsidRPr="00FD1FA4" w:rsidRDefault="001E6A76" w:rsidP="00FD1FA4">
            <w:pPr>
              <w:rPr>
                <w:rFonts w:ascii="Times New Roman" w:hAnsi="Times New Roman" w:cs="Times New Roman"/>
                <w:sz w:val="24"/>
                <w:szCs w:val="24"/>
              </w:rPr>
            </w:pPr>
            <w:hyperlink r:id="rId15" w:history="1">
              <w:r w:rsidR="006B1481" w:rsidRPr="00FD1FA4">
                <w:rPr>
                  <w:rFonts w:ascii="Times New Roman" w:hAnsi="Times New Roman" w:cs="Times New Roman"/>
                  <w:color w:val="0000FF" w:themeColor="hyperlink"/>
                  <w:sz w:val="24"/>
                  <w:szCs w:val="24"/>
                  <w:u w:val="single"/>
                </w:rPr>
                <w:t>https://www.sodra.lt/lt/situacijos/svarbi-informacija-draudejams-gyventojams-covid</w:t>
              </w:r>
            </w:hyperlink>
          </w:p>
        </w:tc>
      </w:tr>
      <w:tr w:rsidR="006B1481" w:rsidRPr="00FD1FA4" w14:paraId="384D1CF8" w14:textId="77777777" w:rsidTr="001E6A76">
        <w:trPr>
          <w:trHeight w:val="1012"/>
        </w:trPr>
        <w:tc>
          <w:tcPr>
            <w:tcW w:w="1310" w:type="dxa"/>
          </w:tcPr>
          <w:p w14:paraId="599C073A"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lastRenderedPageBreak/>
              <w:t>2020 04 02</w:t>
            </w:r>
          </w:p>
        </w:tc>
        <w:tc>
          <w:tcPr>
            <w:tcW w:w="3502" w:type="dxa"/>
          </w:tcPr>
          <w:p w14:paraId="51CE2C03"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Savarankiškai dirbantiems – analogiškos įmonėms VMI ir „Sodros“ pagalbos priemonės</w:t>
            </w:r>
          </w:p>
        </w:tc>
        <w:tc>
          <w:tcPr>
            <w:tcW w:w="4816" w:type="dxa"/>
          </w:tcPr>
          <w:p w14:paraId="2FCBCB90" w14:textId="447CC2FE" w:rsidR="006B1481" w:rsidRPr="00FD1FA4" w:rsidRDefault="001E6A76" w:rsidP="00FD1FA4">
            <w:pPr>
              <w:rPr>
                <w:rFonts w:ascii="Times New Roman" w:hAnsi="Times New Roman" w:cs="Times New Roman"/>
                <w:color w:val="FF0000"/>
                <w:sz w:val="24"/>
                <w:szCs w:val="24"/>
              </w:rPr>
            </w:pPr>
            <w:hyperlink r:id="rId16" w:history="1">
              <w:r w:rsidR="006B1481" w:rsidRPr="00FD1FA4">
                <w:rPr>
                  <w:rFonts w:ascii="Times New Roman" w:hAnsi="Times New Roman" w:cs="Times New Roman"/>
                  <w:color w:val="0000FF" w:themeColor="hyperlink"/>
                  <w:sz w:val="24"/>
                  <w:szCs w:val="24"/>
                  <w:u w:val="single"/>
                </w:rPr>
                <w:t>https://www.sodra.lt/lt/naujienos/savarankiskai-dirbantiemsanalogiskos-imonems-vmi-ir-sodros-pagalbos-priemones-</w:t>
              </w:r>
            </w:hyperlink>
          </w:p>
        </w:tc>
      </w:tr>
      <w:tr w:rsidR="006B1481" w:rsidRPr="00FD1FA4" w14:paraId="2CEB9E7B" w14:textId="77777777" w:rsidTr="001E6A76">
        <w:trPr>
          <w:trHeight w:val="685"/>
        </w:trPr>
        <w:tc>
          <w:tcPr>
            <w:tcW w:w="1310" w:type="dxa"/>
          </w:tcPr>
          <w:p w14:paraId="015D1EC7"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2020 04 16</w:t>
            </w:r>
          </w:p>
        </w:tc>
        <w:tc>
          <w:tcPr>
            <w:tcW w:w="3502" w:type="dxa"/>
          </w:tcPr>
          <w:p w14:paraId="6C72731C" w14:textId="0DD3EE60" w:rsidR="006B1481" w:rsidRPr="00FD1FA4" w:rsidRDefault="001E6A76" w:rsidP="00B178D3">
            <w:pPr>
              <w:rPr>
                <w:rFonts w:ascii="Times New Roman" w:eastAsia="Times New Roman" w:hAnsi="Times New Roman" w:cs="Times New Roman"/>
                <w:sz w:val="24"/>
                <w:szCs w:val="24"/>
              </w:rPr>
            </w:pPr>
            <w:hyperlink r:id="rId17" w:history="1">
              <w:r w:rsidR="006B1481" w:rsidRPr="00FD1FA4">
                <w:rPr>
                  <w:rFonts w:ascii="Times New Roman" w:eastAsia="Times New Roman" w:hAnsi="Times New Roman" w:cs="Times New Roman"/>
                  <w:sz w:val="24"/>
                  <w:szCs w:val="24"/>
                </w:rPr>
                <w:t>Pajamų deklaravimas ir įmokos „Sodrai“</w:t>
              </w:r>
              <w:r w:rsidR="00B178D3" w:rsidRPr="003F7E43" w:rsidDel="00B178D3">
                <w:rPr>
                  <w:rFonts w:ascii="Times New Roman" w:eastAsia="Times New Roman" w:hAnsi="Times New Roman" w:cs="Times New Roman"/>
                  <w:sz w:val="24"/>
                  <w:szCs w:val="24"/>
                  <w:highlight w:val="yellow"/>
                </w:rPr>
                <w:t xml:space="preserve"> </w:t>
              </w:r>
            </w:hyperlink>
          </w:p>
        </w:tc>
        <w:tc>
          <w:tcPr>
            <w:tcW w:w="4816" w:type="dxa"/>
          </w:tcPr>
          <w:p w14:paraId="6D2B305F" w14:textId="015160E5" w:rsidR="006B1481" w:rsidRPr="00FD1FA4" w:rsidRDefault="001E6A76" w:rsidP="00FD1FA4">
            <w:pPr>
              <w:rPr>
                <w:rFonts w:ascii="Times New Roman" w:eastAsia="Times New Roman" w:hAnsi="Times New Roman" w:cs="Times New Roman"/>
                <w:color w:val="FF0000"/>
                <w:sz w:val="24"/>
                <w:szCs w:val="24"/>
              </w:rPr>
            </w:pPr>
            <w:hyperlink r:id="rId18" w:history="1">
              <w:r w:rsidR="006B1481" w:rsidRPr="00FD1FA4">
                <w:rPr>
                  <w:rFonts w:ascii="Times New Roman" w:eastAsia="Times New Roman" w:hAnsi="Times New Roman" w:cs="Times New Roman"/>
                  <w:color w:val="0000FF" w:themeColor="hyperlink"/>
                  <w:sz w:val="24"/>
                  <w:szCs w:val="24"/>
                  <w:u w:val="single"/>
                </w:rPr>
                <w:t>https://www.sodra.lt/lt/naujienos/svarbu-zinoti-pajamu-deklaravimas-ir-imokos-sodrai</w:t>
              </w:r>
            </w:hyperlink>
          </w:p>
        </w:tc>
      </w:tr>
      <w:tr w:rsidR="006B1481" w:rsidRPr="00FD1FA4" w14:paraId="2C7E6D92" w14:textId="77777777" w:rsidTr="001E6A76">
        <w:trPr>
          <w:trHeight w:val="932"/>
        </w:trPr>
        <w:tc>
          <w:tcPr>
            <w:tcW w:w="1310" w:type="dxa"/>
          </w:tcPr>
          <w:p w14:paraId="662B92CC"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2020 05 14</w:t>
            </w:r>
          </w:p>
        </w:tc>
        <w:tc>
          <w:tcPr>
            <w:tcW w:w="3502" w:type="dxa"/>
          </w:tcPr>
          <w:p w14:paraId="30AB8C3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„Sodra”: nedarbo išmokų gavėjų skaičius išaugo ketvirtadaliu</w:t>
            </w:r>
          </w:p>
        </w:tc>
        <w:tc>
          <w:tcPr>
            <w:tcW w:w="4816" w:type="dxa"/>
          </w:tcPr>
          <w:p w14:paraId="51866931" w14:textId="29FEE3C5" w:rsidR="006B1481" w:rsidRPr="00FD1FA4" w:rsidRDefault="001E6A76" w:rsidP="00FD1FA4">
            <w:pPr>
              <w:rPr>
                <w:rFonts w:ascii="Times New Roman" w:hAnsi="Times New Roman" w:cs="Times New Roman"/>
                <w:sz w:val="24"/>
                <w:szCs w:val="24"/>
              </w:rPr>
            </w:pPr>
            <w:hyperlink r:id="rId19" w:history="1">
              <w:r w:rsidR="006B1481" w:rsidRPr="00FD1FA4">
                <w:rPr>
                  <w:rFonts w:ascii="Times New Roman" w:hAnsi="Times New Roman" w:cs="Times New Roman"/>
                  <w:color w:val="0000FF" w:themeColor="hyperlink"/>
                  <w:sz w:val="24"/>
                  <w:szCs w:val="24"/>
                  <w:u w:val="single"/>
                </w:rPr>
                <w:t>https://www.sodra.lt/lt/naujienos/sodra-nedarbo-ismoku-gaveju-skaicius-isaugo-ketvirtadaliu</w:t>
              </w:r>
            </w:hyperlink>
          </w:p>
        </w:tc>
      </w:tr>
      <w:tr w:rsidR="006B1481" w:rsidRPr="00FD1FA4" w14:paraId="7C934D64" w14:textId="77777777" w:rsidTr="001E6A76">
        <w:trPr>
          <w:trHeight w:val="975"/>
        </w:trPr>
        <w:tc>
          <w:tcPr>
            <w:tcW w:w="1310" w:type="dxa"/>
          </w:tcPr>
          <w:p w14:paraId="093E3BAE"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2020 06 03</w:t>
            </w:r>
          </w:p>
          <w:p w14:paraId="33843A2F" w14:textId="77777777" w:rsidR="006B1481" w:rsidRPr="00FD1FA4" w:rsidRDefault="006B1481" w:rsidP="00FD1FA4">
            <w:pPr>
              <w:rPr>
                <w:rFonts w:ascii="Times New Roman" w:eastAsia="Times New Roman" w:hAnsi="Times New Roman" w:cs="Times New Roman"/>
                <w:sz w:val="24"/>
                <w:szCs w:val="24"/>
              </w:rPr>
            </w:pPr>
          </w:p>
        </w:tc>
        <w:tc>
          <w:tcPr>
            <w:tcW w:w="3502" w:type="dxa"/>
          </w:tcPr>
          <w:p w14:paraId="72B8EAD9"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Daugiau kaip tūkstantis įmonių, galimai pamiršo mokesčių skolas</w:t>
            </w:r>
          </w:p>
        </w:tc>
        <w:tc>
          <w:tcPr>
            <w:tcW w:w="4816" w:type="dxa"/>
          </w:tcPr>
          <w:p w14:paraId="67A69447" w14:textId="3274C759" w:rsidR="006B1481" w:rsidRPr="00FD1FA4" w:rsidRDefault="001E6A76" w:rsidP="00FD1FA4">
            <w:pPr>
              <w:rPr>
                <w:rFonts w:ascii="Times New Roman" w:hAnsi="Times New Roman" w:cs="Times New Roman"/>
                <w:sz w:val="24"/>
                <w:szCs w:val="24"/>
              </w:rPr>
            </w:pPr>
            <w:hyperlink r:id="rId20" w:history="1">
              <w:r w:rsidR="006B1481" w:rsidRPr="00FD1FA4">
                <w:rPr>
                  <w:rFonts w:ascii="Times New Roman" w:hAnsi="Times New Roman" w:cs="Times New Roman"/>
                  <w:color w:val="0000FF" w:themeColor="hyperlink"/>
                  <w:sz w:val="24"/>
                  <w:szCs w:val="24"/>
                  <w:u w:val="single"/>
                </w:rPr>
                <w:t>https://www.sodra.lt/lt/naujienos/daugiau-kaip-tukstantis-imoniu-galimai-pamirso-mokesciu-skolas</w:t>
              </w:r>
            </w:hyperlink>
          </w:p>
        </w:tc>
      </w:tr>
      <w:tr w:rsidR="006B1481" w:rsidRPr="00FD1FA4" w14:paraId="7E02087E" w14:textId="77777777" w:rsidTr="001E6A76">
        <w:trPr>
          <w:trHeight w:val="975"/>
        </w:trPr>
        <w:tc>
          <w:tcPr>
            <w:tcW w:w="1310" w:type="dxa"/>
          </w:tcPr>
          <w:p w14:paraId="3A0D0138"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2020 06 14</w:t>
            </w:r>
          </w:p>
        </w:tc>
        <w:tc>
          <w:tcPr>
            <w:tcW w:w="3502" w:type="dxa"/>
          </w:tcPr>
          <w:p w14:paraId="1FF49FFB"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Karantinas baigiasi – COVID-19 poveikį patyrusiam verslui – du mėnesiai atidėti įsipareigojimus „Sodrai“</w:t>
            </w:r>
          </w:p>
        </w:tc>
        <w:tc>
          <w:tcPr>
            <w:tcW w:w="4816" w:type="dxa"/>
          </w:tcPr>
          <w:p w14:paraId="481F90C7" w14:textId="45106AF3" w:rsidR="006B1481" w:rsidRPr="00FD1FA4" w:rsidRDefault="001E6A76" w:rsidP="00FD1FA4">
            <w:pPr>
              <w:rPr>
                <w:rFonts w:ascii="Times New Roman" w:hAnsi="Times New Roman" w:cs="Times New Roman"/>
                <w:sz w:val="24"/>
                <w:szCs w:val="24"/>
              </w:rPr>
            </w:pPr>
            <w:hyperlink r:id="rId21" w:history="1">
              <w:r w:rsidR="006B1481" w:rsidRPr="00FD1FA4">
                <w:rPr>
                  <w:rFonts w:ascii="Times New Roman" w:hAnsi="Times New Roman" w:cs="Times New Roman"/>
                  <w:color w:val="0000FF" w:themeColor="hyperlink"/>
                  <w:sz w:val="24"/>
                  <w:szCs w:val="24"/>
                  <w:u w:val="single"/>
                </w:rPr>
                <w:t>https://www.sodra.lt/lt/naujienos/karantinas-baigiasicovid-19-poveiki-patyrusiam-versluidu-menesiai-atideti-isipareigojimus-sodrai</w:t>
              </w:r>
            </w:hyperlink>
          </w:p>
        </w:tc>
      </w:tr>
      <w:tr w:rsidR="006B1481" w:rsidRPr="00FD1FA4" w14:paraId="28ACC840" w14:textId="77777777" w:rsidTr="001E6A76">
        <w:trPr>
          <w:trHeight w:val="975"/>
        </w:trPr>
        <w:tc>
          <w:tcPr>
            <w:tcW w:w="1310" w:type="dxa"/>
          </w:tcPr>
          <w:p w14:paraId="2F0CC0B0"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2020 06 23</w:t>
            </w:r>
          </w:p>
        </w:tc>
        <w:tc>
          <w:tcPr>
            <w:tcW w:w="3502" w:type="dxa"/>
          </w:tcPr>
          <w:p w14:paraId="1748DD9B"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Nuo pandemijos nukentėjęs verslas įmokas „Sodrai“ galės sumokėti per 5 metus</w:t>
            </w:r>
          </w:p>
        </w:tc>
        <w:tc>
          <w:tcPr>
            <w:tcW w:w="4816" w:type="dxa"/>
          </w:tcPr>
          <w:p w14:paraId="45960E3B" w14:textId="21E3C4A8" w:rsidR="006B1481" w:rsidRPr="00FD1FA4" w:rsidRDefault="001E6A76" w:rsidP="00FD1FA4">
            <w:pPr>
              <w:rPr>
                <w:rFonts w:ascii="Times New Roman" w:hAnsi="Times New Roman" w:cs="Times New Roman"/>
                <w:sz w:val="24"/>
                <w:szCs w:val="24"/>
              </w:rPr>
            </w:pPr>
            <w:hyperlink r:id="rId22" w:history="1">
              <w:r w:rsidR="006B1481" w:rsidRPr="00FD1FA4">
                <w:rPr>
                  <w:rFonts w:ascii="Times New Roman" w:hAnsi="Times New Roman" w:cs="Times New Roman"/>
                  <w:color w:val="0000FF" w:themeColor="hyperlink"/>
                  <w:sz w:val="24"/>
                  <w:szCs w:val="24"/>
                  <w:u w:val="single"/>
                </w:rPr>
                <w:t>https://www.sodra.lt/lt/naujienos/nuo-pandemijos-nukentejes-verslas-imokas-sodrai-gales-sumoketi-per-5-metus</w:t>
              </w:r>
            </w:hyperlink>
          </w:p>
        </w:tc>
      </w:tr>
      <w:tr w:rsidR="006B1481" w:rsidRPr="00FD1FA4" w14:paraId="7BF6104F" w14:textId="77777777" w:rsidTr="001E6A76">
        <w:trPr>
          <w:trHeight w:val="701"/>
        </w:trPr>
        <w:tc>
          <w:tcPr>
            <w:tcW w:w="1310" w:type="dxa"/>
          </w:tcPr>
          <w:p w14:paraId="5BC5808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2020 06 25</w:t>
            </w:r>
          </w:p>
          <w:p w14:paraId="42E02025" w14:textId="77777777" w:rsidR="006B1481" w:rsidRPr="00FD1FA4" w:rsidRDefault="006B1481" w:rsidP="00FD1FA4">
            <w:pPr>
              <w:rPr>
                <w:rFonts w:ascii="Times New Roman" w:eastAsia="Times New Roman" w:hAnsi="Times New Roman" w:cs="Times New Roman"/>
                <w:sz w:val="24"/>
                <w:szCs w:val="24"/>
              </w:rPr>
            </w:pPr>
          </w:p>
        </w:tc>
        <w:tc>
          <w:tcPr>
            <w:tcW w:w="3502" w:type="dxa"/>
          </w:tcPr>
          <w:p w14:paraId="2B3DFD4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Karantiną išgyvenusioje rinkoje – atsigavimo ženklai</w:t>
            </w:r>
          </w:p>
        </w:tc>
        <w:tc>
          <w:tcPr>
            <w:tcW w:w="4816" w:type="dxa"/>
          </w:tcPr>
          <w:p w14:paraId="54B6981A" w14:textId="6DAE3949" w:rsidR="006B1481" w:rsidRPr="00FD1FA4" w:rsidRDefault="001E6A76" w:rsidP="00FD1FA4">
            <w:pPr>
              <w:rPr>
                <w:rFonts w:ascii="Times New Roman" w:hAnsi="Times New Roman" w:cs="Times New Roman"/>
                <w:sz w:val="24"/>
                <w:szCs w:val="24"/>
              </w:rPr>
            </w:pPr>
            <w:hyperlink r:id="rId23" w:history="1">
              <w:r w:rsidR="006B1481" w:rsidRPr="00FD1FA4">
                <w:rPr>
                  <w:rFonts w:ascii="Times New Roman" w:hAnsi="Times New Roman" w:cs="Times New Roman"/>
                  <w:color w:val="0000FF" w:themeColor="hyperlink"/>
                  <w:sz w:val="24"/>
                  <w:szCs w:val="24"/>
                  <w:u w:val="single"/>
                </w:rPr>
                <w:t>https://www.sodra.lt/lt/naujienos/karantina-isgyvenusioje-rinkojeatsigavimo-zenklai</w:t>
              </w:r>
            </w:hyperlink>
          </w:p>
        </w:tc>
      </w:tr>
      <w:tr w:rsidR="006B1481" w:rsidRPr="00FD1FA4" w14:paraId="7F9D6E84" w14:textId="77777777" w:rsidTr="001E6A76">
        <w:trPr>
          <w:trHeight w:val="975"/>
        </w:trPr>
        <w:tc>
          <w:tcPr>
            <w:tcW w:w="1310" w:type="dxa"/>
          </w:tcPr>
          <w:p w14:paraId="76D7C405"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2020 07 27</w:t>
            </w:r>
          </w:p>
        </w:tc>
        <w:tc>
          <w:tcPr>
            <w:tcW w:w="3502" w:type="dxa"/>
          </w:tcPr>
          <w:p w14:paraId="4E87F52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Liko mažiau nei mėnuo kreiptis į „Sodrą“ dėl įmokų atidėjimo</w:t>
            </w:r>
          </w:p>
        </w:tc>
        <w:tc>
          <w:tcPr>
            <w:tcW w:w="4816" w:type="dxa"/>
          </w:tcPr>
          <w:p w14:paraId="7C9BC9E6" w14:textId="5D5ADC94" w:rsidR="006B1481" w:rsidRPr="00FD1FA4" w:rsidRDefault="001E6A76" w:rsidP="00FD1FA4">
            <w:pPr>
              <w:rPr>
                <w:rFonts w:ascii="Times New Roman" w:hAnsi="Times New Roman" w:cs="Times New Roman"/>
                <w:sz w:val="24"/>
                <w:szCs w:val="24"/>
              </w:rPr>
            </w:pPr>
            <w:hyperlink r:id="rId24" w:history="1">
              <w:r w:rsidR="006B1481" w:rsidRPr="00FD1FA4">
                <w:rPr>
                  <w:rFonts w:ascii="Times New Roman" w:hAnsi="Times New Roman" w:cs="Times New Roman"/>
                  <w:color w:val="0000FF" w:themeColor="hyperlink"/>
                  <w:sz w:val="24"/>
                  <w:szCs w:val="24"/>
                  <w:u w:val="single"/>
                </w:rPr>
                <w:t>https://www.sodra.lt/lt/naujienos/liko-maziau-nei-menuo-kreiptis-i-sodra-del-imoku-atidejimo-</w:t>
              </w:r>
            </w:hyperlink>
          </w:p>
        </w:tc>
      </w:tr>
      <w:tr w:rsidR="006B1481" w:rsidRPr="00FD1FA4" w14:paraId="16F71F63" w14:textId="77777777" w:rsidTr="001E6A76">
        <w:trPr>
          <w:trHeight w:val="982"/>
        </w:trPr>
        <w:tc>
          <w:tcPr>
            <w:tcW w:w="1310" w:type="dxa"/>
          </w:tcPr>
          <w:p w14:paraId="75FC541E"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2020 08 21</w:t>
            </w:r>
          </w:p>
        </w:tc>
        <w:tc>
          <w:tcPr>
            <w:tcW w:w="3502" w:type="dxa"/>
          </w:tcPr>
          <w:p w14:paraId="6C33F2FD"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„Sodra“: COVID-19 smukdė gyventojų pajamas, tačiau jau ryškėja atsigavimo ženklai</w:t>
            </w:r>
          </w:p>
        </w:tc>
        <w:tc>
          <w:tcPr>
            <w:tcW w:w="4816" w:type="dxa"/>
          </w:tcPr>
          <w:p w14:paraId="66383FDE" w14:textId="3292A5FA" w:rsidR="006B1481" w:rsidRPr="00FD1FA4" w:rsidRDefault="001E6A76" w:rsidP="00FD1FA4">
            <w:pPr>
              <w:rPr>
                <w:rFonts w:ascii="Times New Roman" w:hAnsi="Times New Roman" w:cs="Times New Roman"/>
                <w:sz w:val="24"/>
                <w:szCs w:val="24"/>
              </w:rPr>
            </w:pPr>
            <w:hyperlink r:id="rId25" w:history="1">
              <w:r w:rsidR="006B1481" w:rsidRPr="00FD1FA4">
                <w:rPr>
                  <w:rFonts w:ascii="Times New Roman" w:hAnsi="Times New Roman" w:cs="Times New Roman"/>
                  <w:color w:val="0000FF" w:themeColor="hyperlink"/>
                  <w:sz w:val="24"/>
                  <w:szCs w:val="24"/>
                  <w:u w:val="single"/>
                </w:rPr>
                <w:t>https://www.sodra.lt/lt/naujienos/sodra-covid-19-smukde-gyventoju-pajamas-taciau-jau-ryskeja-atsigavimo-zenklai-</w:t>
              </w:r>
            </w:hyperlink>
          </w:p>
        </w:tc>
      </w:tr>
      <w:tr w:rsidR="006B1481" w:rsidRPr="00FD1FA4" w14:paraId="6484C09D" w14:textId="77777777" w:rsidTr="001E6A76">
        <w:trPr>
          <w:trHeight w:val="1012"/>
        </w:trPr>
        <w:tc>
          <w:tcPr>
            <w:tcW w:w="1310" w:type="dxa"/>
          </w:tcPr>
          <w:p w14:paraId="16B69270"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2020 10 01</w:t>
            </w:r>
          </w:p>
        </w:tc>
        <w:tc>
          <w:tcPr>
            <w:tcW w:w="3502" w:type="dxa"/>
          </w:tcPr>
          <w:p w14:paraId="751C9452"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Mokestinės pagalbos sulaukęs verslas 130 mln. eurų „Sodrai“ susitarė sumokėti ateityje</w:t>
            </w:r>
          </w:p>
        </w:tc>
        <w:tc>
          <w:tcPr>
            <w:tcW w:w="4816" w:type="dxa"/>
          </w:tcPr>
          <w:p w14:paraId="2D991343" w14:textId="7A323A40" w:rsidR="006B1481" w:rsidRPr="00FD1FA4" w:rsidRDefault="001E6A76" w:rsidP="00FD1FA4">
            <w:pPr>
              <w:rPr>
                <w:rFonts w:ascii="Times New Roman" w:hAnsi="Times New Roman" w:cs="Times New Roman"/>
                <w:sz w:val="24"/>
                <w:szCs w:val="24"/>
              </w:rPr>
            </w:pPr>
            <w:hyperlink r:id="rId26" w:history="1">
              <w:r w:rsidR="00224767" w:rsidRPr="00FD1FA4">
                <w:rPr>
                  <w:rStyle w:val="Hipersaitas"/>
                  <w:rFonts w:ascii="Times New Roman" w:hAnsi="Times New Roman" w:cs="Times New Roman"/>
                  <w:sz w:val="24"/>
                  <w:szCs w:val="24"/>
                </w:rPr>
                <w:t>https://www.sodra.lt/lt/naujienos/mokestines-pagalbos-sulaukes-verslas-130-mln-euru-sodrai-susitare-sumoketi-ateityje-</w:t>
              </w:r>
            </w:hyperlink>
          </w:p>
        </w:tc>
      </w:tr>
      <w:tr w:rsidR="006B1481" w:rsidRPr="00FD1FA4" w14:paraId="11FF44EA" w14:textId="77777777" w:rsidTr="001E6A76">
        <w:trPr>
          <w:trHeight w:val="697"/>
        </w:trPr>
        <w:tc>
          <w:tcPr>
            <w:tcW w:w="1310" w:type="dxa"/>
          </w:tcPr>
          <w:p w14:paraId="4E5869F5"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2020 11 13</w:t>
            </w:r>
          </w:p>
        </w:tc>
        <w:tc>
          <w:tcPr>
            <w:tcW w:w="3502" w:type="dxa"/>
          </w:tcPr>
          <w:p w14:paraId="30E5CC06"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„Sodra“ yra pasiruošusi teikti pagalbą verslui</w:t>
            </w:r>
          </w:p>
        </w:tc>
        <w:tc>
          <w:tcPr>
            <w:tcW w:w="4816" w:type="dxa"/>
          </w:tcPr>
          <w:p w14:paraId="37033B1B" w14:textId="188E7DDC" w:rsidR="006B1481" w:rsidRPr="00FD1FA4" w:rsidRDefault="001E6A76" w:rsidP="00FD1FA4">
            <w:pPr>
              <w:rPr>
                <w:rFonts w:ascii="Times New Roman" w:hAnsi="Times New Roman" w:cs="Times New Roman"/>
                <w:sz w:val="24"/>
                <w:szCs w:val="24"/>
              </w:rPr>
            </w:pPr>
            <w:hyperlink r:id="rId27" w:history="1">
              <w:r w:rsidR="006B1481" w:rsidRPr="00FD1FA4">
                <w:rPr>
                  <w:rFonts w:ascii="Times New Roman" w:hAnsi="Times New Roman" w:cs="Times New Roman"/>
                  <w:color w:val="0000FF" w:themeColor="hyperlink"/>
                  <w:sz w:val="24"/>
                  <w:szCs w:val="24"/>
                  <w:u w:val="single"/>
                </w:rPr>
                <w:t>https://www.sodra.lt/lt/naujienos/sodra-yra-pasiruosusi-teikti-pagalba-verslui</w:t>
              </w:r>
            </w:hyperlink>
          </w:p>
        </w:tc>
      </w:tr>
      <w:tr w:rsidR="006B1481" w:rsidRPr="00FD1FA4" w14:paraId="2DC1A306" w14:textId="77777777" w:rsidTr="001E6A76">
        <w:trPr>
          <w:trHeight w:val="693"/>
        </w:trPr>
        <w:tc>
          <w:tcPr>
            <w:tcW w:w="1310" w:type="dxa"/>
          </w:tcPr>
          <w:p w14:paraId="09039123"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2020 11 17</w:t>
            </w:r>
          </w:p>
        </w:tc>
        <w:tc>
          <w:tcPr>
            <w:tcW w:w="3502" w:type="dxa"/>
          </w:tcPr>
          <w:p w14:paraId="0283C844"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Smulkieji ūkininkai prašyti paramos neskuba</w:t>
            </w:r>
          </w:p>
        </w:tc>
        <w:tc>
          <w:tcPr>
            <w:tcW w:w="4816" w:type="dxa"/>
          </w:tcPr>
          <w:p w14:paraId="53D85855" w14:textId="2D7F1B4B" w:rsidR="006B1481" w:rsidRPr="00FD1FA4" w:rsidRDefault="001E6A76" w:rsidP="00FD1FA4">
            <w:pPr>
              <w:rPr>
                <w:rFonts w:ascii="Times New Roman" w:hAnsi="Times New Roman" w:cs="Times New Roman"/>
                <w:sz w:val="24"/>
                <w:szCs w:val="24"/>
              </w:rPr>
            </w:pPr>
            <w:hyperlink r:id="rId28" w:history="1">
              <w:r w:rsidR="006B1481" w:rsidRPr="00FD1FA4">
                <w:rPr>
                  <w:rFonts w:ascii="Times New Roman" w:hAnsi="Times New Roman" w:cs="Times New Roman"/>
                  <w:color w:val="0000FF" w:themeColor="hyperlink"/>
                  <w:sz w:val="24"/>
                  <w:szCs w:val="24"/>
                  <w:u w:val="single"/>
                </w:rPr>
                <w:t>https://www.sodra.lt/lt/naujienos/smulkieji-ukininkai-prasyti-paramos-neskuba</w:t>
              </w:r>
            </w:hyperlink>
          </w:p>
        </w:tc>
      </w:tr>
      <w:tr w:rsidR="006B1481" w:rsidRPr="00FD1FA4" w14:paraId="3BAFE8DD" w14:textId="77777777" w:rsidTr="001E6A76">
        <w:trPr>
          <w:trHeight w:val="986"/>
        </w:trPr>
        <w:tc>
          <w:tcPr>
            <w:tcW w:w="1310" w:type="dxa"/>
          </w:tcPr>
          <w:p w14:paraId="7897F777"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2020 11 22</w:t>
            </w:r>
          </w:p>
        </w:tc>
        <w:tc>
          <w:tcPr>
            <w:tcW w:w="3502" w:type="dxa"/>
          </w:tcPr>
          <w:p w14:paraId="78FD8BB6"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Gera žinia verslui – „Sodra“ su Briuseliu suderino didesnę mokestinę pagalbą</w:t>
            </w:r>
          </w:p>
        </w:tc>
        <w:tc>
          <w:tcPr>
            <w:tcW w:w="4816" w:type="dxa"/>
          </w:tcPr>
          <w:p w14:paraId="5309D7FD" w14:textId="0046D2D5" w:rsidR="006B1481" w:rsidRPr="00FD1FA4" w:rsidRDefault="001E6A76" w:rsidP="00FD1FA4">
            <w:pPr>
              <w:rPr>
                <w:rFonts w:ascii="Times New Roman" w:hAnsi="Times New Roman" w:cs="Times New Roman"/>
                <w:sz w:val="24"/>
                <w:szCs w:val="24"/>
              </w:rPr>
            </w:pPr>
            <w:hyperlink r:id="rId29" w:history="1">
              <w:r w:rsidR="006B1481" w:rsidRPr="00FD1FA4">
                <w:rPr>
                  <w:rFonts w:ascii="Times New Roman" w:hAnsi="Times New Roman" w:cs="Times New Roman"/>
                  <w:color w:val="0000FF" w:themeColor="hyperlink"/>
                  <w:sz w:val="24"/>
                  <w:szCs w:val="24"/>
                  <w:u w:val="single"/>
                </w:rPr>
                <w:t>https://www.sodra.lt/lt/naujienos/gera-zinia-versluisodra-su-briuseliu-suderino-didesne-mokestine-pagalba</w:t>
              </w:r>
            </w:hyperlink>
          </w:p>
        </w:tc>
      </w:tr>
      <w:tr w:rsidR="006B1481" w:rsidRPr="00FD1FA4" w14:paraId="1B2F7520" w14:textId="77777777" w:rsidTr="001E6A76">
        <w:trPr>
          <w:trHeight w:val="688"/>
        </w:trPr>
        <w:tc>
          <w:tcPr>
            <w:tcW w:w="1310" w:type="dxa"/>
          </w:tcPr>
          <w:p w14:paraId="66854BF6"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2020 11 25</w:t>
            </w:r>
          </w:p>
        </w:tc>
        <w:tc>
          <w:tcPr>
            <w:tcW w:w="3502" w:type="dxa"/>
          </w:tcPr>
          <w:p w14:paraId="22C008DE"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„Sodra“: ši pandemija – išbandymas moterims</w:t>
            </w:r>
          </w:p>
        </w:tc>
        <w:tc>
          <w:tcPr>
            <w:tcW w:w="4816" w:type="dxa"/>
          </w:tcPr>
          <w:p w14:paraId="5459FC43" w14:textId="3812ECE7" w:rsidR="006B1481" w:rsidRPr="00FD1FA4" w:rsidRDefault="001E6A76" w:rsidP="00FD1FA4">
            <w:pPr>
              <w:rPr>
                <w:rFonts w:ascii="Times New Roman" w:hAnsi="Times New Roman" w:cs="Times New Roman"/>
                <w:sz w:val="24"/>
                <w:szCs w:val="24"/>
              </w:rPr>
            </w:pPr>
            <w:hyperlink r:id="rId30" w:history="1">
              <w:r w:rsidR="006B1481" w:rsidRPr="00FD1FA4">
                <w:rPr>
                  <w:rFonts w:ascii="Times New Roman" w:hAnsi="Times New Roman" w:cs="Times New Roman"/>
                  <w:color w:val="0000FF" w:themeColor="hyperlink"/>
                  <w:sz w:val="24"/>
                  <w:szCs w:val="24"/>
                  <w:u w:val="single"/>
                </w:rPr>
                <w:t>https://www.sodra.lt/lt/naujienos/sodra-si-pandemijaisbandymas-moterims</w:t>
              </w:r>
            </w:hyperlink>
          </w:p>
        </w:tc>
      </w:tr>
      <w:tr w:rsidR="006B1481" w:rsidRPr="00FD1FA4" w14:paraId="7649D76A" w14:textId="77777777" w:rsidTr="001E6A76">
        <w:trPr>
          <w:trHeight w:val="854"/>
        </w:trPr>
        <w:tc>
          <w:tcPr>
            <w:tcW w:w="1310" w:type="dxa"/>
          </w:tcPr>
          <w:p w14:paraId="06AD1DDA"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2020 12 07</w:t>
            </w:r>
          </w:p>
        </w:tc>
        <w:tc>
          <w:tcPr>
            <w:tcW w:w="3502" w:type="dxa"/>
          </w:tcPr>
          <w:p w14:paraId="3A5EE3C7"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Paskutinės savaitės smulkiesiems ūkininkams kreiptis paramos</w:t>
            </w:r>
          </w:p>
        </w:tc>
        <w:tc>
          <w:tcPr>
            <w:tcW w:w="4816" w:type="dxa"/>
          </w:tcPr>
          <w:p w14:paraId="0A68EC9C" w14:textId="49172440" w:rsidR="006B1481" w:rsidRPr="00FD1FA4" w:rsidRDefault="001E6A76" w:rsidP="00FD1FA4">
            <w:pPr>
              <w:rPr>
                <w:rFonts w:ascii="Times New Roman" w:hAnsi="Times New Roman" w:cs="Times New Roman"/>
                <w:sz w:val="24"/>
                <w:szCs w:val="24"/>
              </w:rPr>
            </w:pPr>
            <w:hyperlink r:id="rId31" w:history="1">
              <w:r w:rsidR="006B1481" w:rsidRPr="00FD1FA4">
                <w:rPr>
                  <w:rFonts w:ascii="Times New Roman" w:hAnsi="Times New Roman" w:cs="Times New Roman"/>
                  <w:color w:val="0000FF" w:themeColor="hyperlink"/>
                  <w:sz w:val="24"/>
                  <w:szCs w:val="24"/>
                  <w:u w:val="single"/>
                </w:rPr>
                <w:t>https://www.sodra.lt/lt/naujienos/paskutines-savaites-smulkiesiems-ukininkams-kreiptis-paramos</w:t>
              </w:r>
            </w:hyperlink>
          </w:p>
        </w:tc>
      </w:tr>
      <w:tr w:rsidR="006B1481" w:rsidRPr="00FD1FA4" w14:paraId="266D3A50" w14:textId="77777777" w:rsidTr="001E6A76">
        <w:trPr>
          <w:trHeight w:val="980"/>
        </w:trPr>
        <w:tc>
          <w:tcPr>
            <w:tcW w:w="1310" w:type="dxa"/>
          </w:tcPr>
          <w:p w14:paraId="09D9E6F0"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2020 12 16</w:t>
            </w:r>
          </w:p>
        </w:tc>
        <w:tc>
          <w:tcPr>
            <w:tcW w:w="3502" w:type="dxa"/>
          </w:tcPr>
          <w:p w14:paraId="077D282F"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Dėl karantino apriboti verslai gali pasinaudoti „Sodros“ mokestine pagalba</w:t>
            </w:r>
          </w:p>
        </w:tc>
        <w:tc>
          <w:tcPr>
            <w:tcW w:w="4816" w:type="dxa"/>
          </w:tcPr>
          <w:p w14:paraId="7E4E8C67" w14:textId="17D6744F" w:rsidR="006B1481" w:rsidRPr="00FD1FA4" w:rsidRDefault="001E6A76" w:rsidP="00FD1FA4">
            <w:pPr>
              <w:rPr>
                <w:rFonts w:ascii="Times New Roman" w:hAnsi="Times New Roman" w:cs="Times New Roman"/>
                <w:sz w:val="24"/>
                <w:szCs w:val="24"/>
              </w:rPr>
            </w:pPr>
            <w:hyperlink r:id="rId32" w:history="1">
              <w:r w:rsidR="006B1481" w:rsidRPr="00FD1FA4">
                <w:rPr>
                  <w:rFonts w:ascii="Times New Roman" w:hAnsi="Times New Roman" w:cs="Times New Roman"/>
                  <w:color w:val="0000FF" w:themeColor="hyperlink"/>
                  <w:sz w:val="24"/>
                  <w:szCs w:val="24"/>
                  <w:u w:val="single"/>
                </w:rPr>
                <w:t>https://www.sodra.lt/lt/naujienos/del-karantino-apriboti-verslai-gali-pasinaudoti-sodros-mokestine-pagalba</w:t>
              </w:r>
            </w:hyperlink>
          </w:p>
        </w:tc>
      </w:tr>
      <w:tr w:rsidR="006B1481" w:rsidRPr="00FD1FA4" w14:paraId="24DF5BD1" w14:textId="77777777" w:rsidTr="001E6A76">
        <w:trPr>
          <w:trHeight w:val="967"/>
        </w:trPr>
        <w:tc>
          <w:tcPr>
            <w:tcW w:w="1310" w:type="dxa"/>
          </w:tcPr>
          <w:p w14:paraId="4762E24F"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lastRenderedPageBreak/>
              <w:t>2020 12 17</w:t>
            </w:r>
          </w:p>
        </w:tc>
        <w:tc>
          <w:tcPr>
            <w:tcW w:w="3502" w:type="dxa"/>
          </w:tcPr>
          <w:p w14:paraId="3790C2F9" w14:textId="77777777" w:rsidR="006B1481" w:rsidRPr="00FD1FA4" w:rsidRDefault="006B1481" w:rsidP="00FD1FA4">
            <w:pPr>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Svarbu savarankiškai dirbantiems: kas keičiasi kitais metais</w:t>
            </w:r>
          </w:p>
        </w:tc>
        <w:tc>
          <w:tcPr>
            <w:tcW w:w="4816" w:type="dxa"/>
          </w:tcPr>
          <w:p w14:paraId="2939AE45" w14:textId="1938B200" w:rsidR="006B1481" w:rsidRPr="00FD1FA4" w:rsidRDefault="001E6A76" w:rsidP="00FD1FA4">
            <w:pPr>
              <w:rPr>
                <w:rFonts w:ascii="Times New Roman" w:hAnsi="Times New Roman" w:cs="Times New Roman"/>
                <w:sz w:val="24"/>
                <w:szCs w:val="24"/>
              </w:rPr>
            </w:pPr>
            <w:hyperlink r:id="rId33" w:history="1">
              <w:r w:rsidR="006B1481" w:rsidRPr="00FD1FA4">
                <w:rPr>
                  <w:rFonts w:ascii="Times New Roman" w:hAnsi="Times New Roman" w:cs="Times New Roman"/>
                  <w:color w:val="0000FF" w:themeColor="hyperlink"/>
                  <w:sz w:val="24"/>
                  <w:szCs w:val="24"/>
                  <w:u w:val="single"/>
                </w:rPr>
                <w:t>https://www.sodra.lt/lt/naujienos/svarbu-savarankiskai-dirbantiems-kas-keiciasi-kitais-metais</w:t>
              </w:r>
            </w:hyperlink>
          </w:p>
        </w:tc>
      </w:tr>
    </w:tbl>
    <w:p w14:paraId="0C6765FB" w14:textId="77777777" w:rsidR="00721F4D" w:rsidRDefault="00721F4D" w:rsidP="00FD1FA4">
      <w:pPr>
        <w:spacing w:after="0" w:line="240" w:lineRule="auto"/>
        <w:jc w:val="both"/>
        <w:rPr>
          <w:rFonts w:ascii="Times New Roman" w:hAnsi="Times New Roman" w:cs="Times New Roman"/>
          <w:color w:val="000000"/>
          <w:sz w:val="24"/>
          <w:szCs w:val="24"/>
        </w:rPr>
      </w:pPr>
    </w:p>
    <w:p w14:paraId="2162DD0C" w14:textId="77777777" w:rsidR="005C7D53" w:rsidRPr="00FD1FA4" w:rsidRDefault="005C7D53" w:rsidP="00FD1FA4">
      <w:pPr>
        <w:spacing w:after="0" w:line="240" w:lineRule="auto"/>
        <w:jc w:val="both"/>
        <w:rPr>
          <w:rFonts w:ascii="Times New Roman" w:hAnsi="Times New Roman" w:cs="Times New Roman"/>
          <w:color w:val="000000"/>
          <w:sz w:val="24"/>
          <w:szCs w:val="24"/>
        </w:rPr>
      </w:pPr>
    </w:p>
    <w:p w14:paraId="1A70F7FF" w14:textId="77777777" w:rsidR="00EB517A" w:rsidRPr="00FD1FA4" w:rsidRDefault="00EB517A" w:rsidP="00EB517A">
      <w:pPr>
        <w:pStyle w:val="Sraopastraipa"/>
        <w:numPr>
          <w:ilvl w:val="0"/>
          <w:numId w:val="3"/>
        </w:numPr>
        <w:spacing w:after="0" w:line="240" w:lineRule="auto"/>
        <w:jc w:val="both"/>
        <w:rPr>
          <w:rFonts w:ascii="Times New Roman" w:hAnsi="Times New Roman" w:cs="Times New Roman"/>
          <w:sz w:val="24"/>
          <w:szCs w:val="24"/>
        </w:rPr>
      </w:pPr>
      <w:r w:rsidRPr="00FD1FA4">
        <w:rPr>
          <w:rFonts w:ascii="Times New Roman" w:eastAsia="Times New Roman" w:hAnsi="Times New Roman" w:cs="Times New Roman"/>
          <w:b/>
          <w:bCs/>
          <w:color w:val="000000"/>
          <w:sz w:val="24"/>
          <w:szCs w:val="24"/>
        </w:rPr>
        <w:t>2020 METAIS VYKDYTŲ PATIKRINIMŲ SKAIČIUS IR POBŪDIS</w:t>
      </w:r>
    </w:p>
    <w:p w14:paraId="7AE6C2A2" w14:textId="77777777" w:rsidR="00EB517A" w:rsidRPr="00FD1FA4" w:rsidRDefault="00EB517A" w:rsidP="00EB517A">
      <w:pPr>
        <w:spacing w:after="0" w:line="240" w:lineRule="auto"/>
        <w:ind w:left="709"/>
        <w:jc w:val="both"/>
        <w:rPr>
          <w:rFonts w:ascii="Times New Roman" w:eastAsia="Times New Roman" w:hAnsi="Times New Roman" w:cs="Times New Roman"/>
          <w:color w:val="000000"/>
          <w:sz w:val="24"/>
          <w:szCs w:val="24"/>
          <w:u w:val="single"/>
        </w:rPr>
      </w:pPr>
    </w:p>
    <w:p w14:paraId="01C5A842" w14:textId="0AA6174F" w:rsidR="00EB517A" w:rsidRPr="00FD1FA4" w:rsidRDefault="00EB517A" w:rsidP="00EB517A">
      <w:pPr>
        <w:spacing w:after="0" w:line="240" w:lineRule="auto"/>
        <w:ind w:firstLine="709"/>
        <w:jc w:val="both"/>
        <w:rPr>
          <w:rFonts w:ascii="Times New Roman" w:hAnsi="Times New Roman" w:cs="Times New Roman"/>
          <w:sz w:val="24"/>
          <w:szCs w:val="24"/>
        </w:rPr>
      </w:pPr>
      <w:r w:rsidRPr="00FD1FA4">
        <w:rPr>
          <w:rFonts w:ascii="Times New Roman" w:hAnsi="Times New Roman" w:cs="Times New Roman"/>
          <w:sz w:val="24"/>
          <w:szCs w:val="24"/>
        </w:rPr>
        <w:t>Lietuvos Respublikos valstybinio socialinio draudimo įstatymo 32 str. 2 p. numato, kad draudėjų ir apdraustųjų socialinio draudimo įmokų apskaičiavimą, taip pat šių įmokų sumokėjimą, kiek tai susiję su tikrinamais draudėjais, tikrina ir skiria baudas už tikrinant nustatytus pažeidimus Valstybinė mokesčių inspekcija prie Lietuvos Respublikos finansų ministerijos (toliau - Valstybinė mokesčių inspekcija). Šiuo metu Fondo valdybos prižiūrimų ūkio subjektų rizikingumas vertinamas ir valdomas remiantis Valstybinės mokesčių inspekcijos ir Fondo valdybos bendradarbiavimo taisyklėmis, patvirtintomis Valstybinės mokesčių inspekcijos viršininko ir Fondo valdybos direktoriaus 2015 m. kovo 19 d. Nr. VA-22/V-141.</w:t>
      </w:r>
    </w:p>
    <w:p w14:paraId="16D49291" w14:textId="15C6D9F3" w:rsidR="00EB517A" w:rsidRPr="00FD1FA4" w:rsidRDefault="00EB517A" w:rsidP="00EB517A">
      <w:pPr>
        <w:spacing w:after="0" w:line="240" w:lineRule="auto"/>
        <w:ind w:firstLine="709"/>
        <w:jc w:val="both"/>
        <w:rPr>
          <w:rFonts w:ascii="Times New Roman" w:hAnsi="Times New Roman" w:cs="Times New Roman"/>
          <w:sz w:val="24"/>
          <w:szCs w:val="24"/>
        </w:rPr>
      </w:pPr>
      <w:r w:rsidRPr="00FD1FA4">
        <w:rPr>
          <w:rFonts w:ascii="Times New Roman" w:hAnsi="Times New Roman" w:cs="Times New Roman"/>
          <w:sz w:val="24"/>
          <w:szCs w:val="24"/>
        </w:rPr>
        <w:t>Fondo valdyba 2020 metais Valstybinei mokesčių inspekcijai siūlė patikrinti 251 draudėj</w:t>
      </w:r>
      <w:r w:rsidR="003F7E43">
        <w:rPr>
          <w:rFonts w:ascii="Times New Roman" w:hAnsi="Times New Roman" w:cs="Times New Roman"/>
          <w:sz w:val="24"/>
          <w:szCs w:val="24"/>
        </w:rPr>
        <w:t>ą</w:t>
      </w:r>
      <w:r w:rsidRPr="00FD1FA4">
        <w:rPr>
          <w:rFonts w:ascii="Times New Roman" w:hAnsi="Times New Roman" w:cs="Times New Roman"/>
          <w:sz w:val="24"/>
          <w:szCs w:val="24"/>
        </w:rPr>
        <w:t>. Iš jų Valstybinė mokesčių inspekcija patikrino 2</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 xml:space="preserve">draudėjus, savo iniciatyva </w:t>
      </w:r>
      <w:r w:rsidRPr="00FD1FA4">
        <w:rPr>
          <w:rFonts w:ascii="Times New Roman" w:eastAsia="Times New Roman" w:hAnsi="Times New Roman" w:cs="Times New Roman"/>
          <w:sz w:val="24"/>
          <w:szCs w:val="24"/>
        </w:rPr>
        <w:t>Valstybinė mokesčių inspekcija</w:t>
      </w:r>
      <w:r w:rsidRPr="00FD1FA4">
        <w:rPr>
          <w:rFonts w:ascii="Times New Roman" w:hAnsi="Times New Roman" w:cs="Times New Roman"/>
          <w:sz w:val="24"/>
          <w:szCs w:val="24"/>
        </w:rPr>
        <w:t xml:space="preserve"> atliko 149 draudėjų patikrinimus. Iš viso, kartu su</w:t>
      </w:r>
      <w:r w:rsidR="00193B5A">
        <w:rPr>
          <w:rFonts w:ascii="Times New Roman" w:hAnsi="Times New Roman" w:cs="Times New Roman"/>
          <w:sz w:val="24"/>
          <w:szCs w:val="24"/>
        </w:rPr>
        <w:t xml:space="preserve"> Valstybinio socialinio draudimo fondo valdybos</w:t>
      </w:r>
      <w:r w:rsidRPr="00FD1FA4">
        <w:rPr>
          <w:rFonts w:ascii="Times New Roman" w:hAnsi="Times New Roman" w:cs="Times New Roman"/>
          <w:sz w:val="24"/>
          <w:szCs w:val="24"/>
        </w:rPr>
        <w:t xml:space="preserve"> siūlytais ir </w:t>
      </w:r>
      <w:r w:rsidRPr="00FD1FA4">
        <w:rPr>
          <w:rFonts w:ascii="Times New Roman" w:eastAsia="Times New Roman" w:hAnsi="Times New Roman" w:cs="Times New Roman"/>
          <w:sz w:val="24"/>
          <w:szCs w:val="24"/>
        </w:rPr>
        <w:t>Valstybinės mokesčių inspekcijos iniciatyva,</w:t>
      </w:r>
      <w:r w:rsidRPr="00FD1FA4">
        <w:rPr>
          <w:rFonts w:ascii="Times New Roman" w:hAnsi="Times New Roman" w:cs="Times New Roman"/>
          <w:sz w:val="24"/>
          <w:szCs w:val="24"/>
        </w:rPr>
        <w:t xml:space="preserve"> buvo atlikti 151 draudėj</w:t>
      </w:r>
      <w:r w:rsidR="003F7E43">
        <w:rPr>
          <w:rFonts w:ascii="Times New Roman" w:hAnsi="Times New Roman" w:cs="Times New Roman"/>
          <w:sz w:val="24"/>
          <w:szCs w:val="24"/>
        </w:rPr>
        <w:t>o</w:t>
      </w:r>
      <w:r w:rsidRPr="00FD1FA4">
        <w:rPr>
          <w:rFonts w:ascii="Times New Roman" w:hAnsi="Times New Roman" w:cs="Times New Roman"/>
          <w:sz w:val="24"/>
          <w:szCs w:val="24"/>
        </w:rPr>
        <w:t xml:space="preserve"> patikrinimai socialinio draudimo įmokų apskaičiavimo ir sumokėjimo klausimais.</w:t>
      </w:r>
    </w:p>
    <w:p w14:paraId="60BB54C2" w14:textId="77777777" w:rsidR="00EB517A" w:rsidRPr="00FD1FA4" w:rsidRDefault="00EB517A" w:rsidP="00FD1FA4">
      <w:pPr>
        <w:spacing w:after="0" w:line="240" w:lineRule="auto"/>
        <w:jc w:val="both"/>
        <w:rPr>
          <w:rFonts w:ascii="Times New Roman" w:eastAsia="Times New Roman" w:hAnsi="Times New Roman" w:cs="Times New Roman"/>
          <w:sz w:val="24"/>
          <w:szCs w:val="24"/>
        </w:rPr>
      </w:pPr>
    </w:p>
    <w:p w14:paraId="0DAF8E4A" w14:textId="77777777" w:rsidR="00EB517A" w:rsidRPr="00FD1FA4" w:rsidRDefault="00EB517A" w:rsidP="00EB517A">
      <w:pPr>
        <w:pStyle w:val="Sraopastraipa"/>
        <w:numPr>
          <w:ilvl w:val="0"/>
          <w:numId w:val="3"/>
        </w:numPr>
        <w:spacing w:after="0" w:line="240" w:lineRule="auto"/>
        <w:ind w:left="0" w:firstLine="709"/>
        <w:jc w:val="both"/>
        <w:rPr>
          <w:rFonts w:ascii="Times New Roman" w:hAnsi="Times New Roman" w:cs="Times New Roman"/>
          <w:sz w:val="24"/>
          <w:szCs w:val="24"/>
        </w:rPr>
      </w:pPr>
      <w:r w:rsidRPr="00FD1FA4">
        <w:rPr>
          <w:rFonts w:ascii="Times New Roman" w:eastAsia="Times New Roman" w:hAnsi="Times New Roman" w:cs="Times New Roman"/>
          <w:b/>
          <w:bCs/>
          <w:color w:val="000000"/>
          <w:sz w:val="24"/>
          <w:szCs w:val="24"/>
        </w:rPr>
        <w:t>2020 METAIS ŪKIO SUBJEKTAMS (DRAUDĖJAMS) ĮSTATYMUOSE IR KITUOSE TEISĖS AKTUOSE NUSTATYTŲ REIKALAVIMŲ NESILAIKYMO AR NETINKAMO VYKDYMO MASTAS, PRIEŽASTYS, TAIKYTOS PREVENCINĖS IR POVEIKIO PRIEMONĖS, DAŽNIAUSIA PAŽEIDŽIAMOS TEISĖS AKTŲ NUOSTATOS</w:t>
      </w:r>
    </w:p>
    <w:p w14:paraId="22F2715F" w14:textId="77777777" w:rsidR="00EB517A" w:rsidRPr="00FD1FA4" w:rsidRDefault="00EB517A" w:rsidP="00EB517A">
      <w:pPr>
        <w:spacing w:after="0" w:line="240" w:lineRule="auto"/>
        <w:ind w:firstLine="709"/>
        <w:jc w:val="both"/>
        <w:rPr>
          <w:rFonts w:ascii="Times New Roman" w:eastAsia="Times New Roman" w:hAnsi="Times New Roman" w:cs="Times New Roman"/>
          <w:color w:val="000000"/>
          <w:sz w:val="24"/>
          <w:szCs w:val="24"/>
        </w:rPr>
      </w:pPr>
    </w:p>
    <w:p w14:paraId="49F3FDBD" w14:textId="77777777" w:rsidR="00EB517A" w:rsidRPr="00FD1FA4" w:rsidRDefault="00EB517A" w:rsidP="00EB517A">
      <w:pPr>
        <w:spacing w:after="0" w:line="240" w:lineRule="auto"/>
        <w:ind w:firstLine="709"/>
        <w:jc w:val="both"/>
        <w:rPr>
          <w:rFonts w:ascii="Times New Roman" w:hAnsi="Times New Roman" w:cs="Times New Roman"/>
          <w:color w:val="000000"/>
          <w:sz w:val="24"/>
          <w:szCs w:val="24"/>
        </w:rPr>
      </w:pPr>
      <w:r w:rsidRPr="00FD1FA4">
        <w:rPr>
          <w:rFonts w:ascii="Times New Roman" w:hAnsi="Times New Roman" w:cs="Times New Roman"/>
          <w:color w:val="000000"/>
          <w:sz w:val="24"/>
          <w:szCs w:val="24"/>
        </w:rPr>
        <w:t xml:space="preserve">Žemiau pateikiama informacija apie Valstybinės mokesčių inspekcijos per 2020 metus atliktų mokestinių tyrimų metu draudėjams nustatytas papildomas valstybinio socialinio draudimo ir privalomojo sveikatos draudimo įmokų sumas (žr. 2 lentelę). </w:t>
      </w:r>
    </w:p>
    <w:p w14:paraId="305A064A" w14:textId="77777777" w:rsidR="00EB517A" w:rsidRPr="00FD1FA4" w:rsidRDefault="00EB517A" w:rsidP="00EB517A">
      <w:pPr>
        <w:spacing w:after="0" w:line="240" w:lineRule="auto"/>
        <w:jc w:val="right"/>
        <w:rPr>
          <w:rFonts w:ascii="Times New Roman" w:eastAsia="Times New Roman" w:hAnsi="Times New Roman" w:cs="Times New Roman"/>
          <w:bCs/>
          <w:color w:val="000000"/>
          <w:sz w:val="24"/>
          <w:szCs w:val="24"/>
        </w:rPr>
      </w:pPr>
      <w:r w:rsidRPr="00FD1FA4">
        <w:rPr>
          <w:rFonts w:ascii="Times New Roman" w:eastAsia="Times New Roman" w:hAnsi="Times New Roman" w:cs="Times New Roman"/>
          <w:bCs/>
          <w:color w:val="000000"/>
          <w:sz w:val="24"/>
          <w:szCs w:val="24"/>
        </w:rPr>
        <w:t xml:space="preserve"> </w:t>
      </w:r>
    </w:p>
    <w:p w14:paraId="08B01B6E" w14:textId="77777777" w:rsidR="00EB517A" w:rsidRPr="00FD1FA4" w:rsidRDefault="00EB517A" w:rsidP="00EB517A">
      <w:pPr>
        <w:spacing w:after="0" w:line="240" w:lineRule="auto"/>
        <w:jc w:val="both"/>
        <w:rPr>
          <w:rFonts w:ascii="Times New Roman" w:hAnsi="Times New Roman" w:cs="Times New Roman"/>
          <w:b/>
          <w:bCs/>
          <w:sz w:val="24"/>
          <w:szCs w:val="24"/>
        </w:rPr>
      </w:pPr>
      <w:r w:rsidRPr="00FD1FA4">
        <w:rPr>
          <w:rFonts w:ascii="Times New Roman" w:eastAsia="Times New Roman" w:hAnsi="Times New Roman" w:cs="Times New Roman"/>
          <w:bCs/>
          <w:color w:val="000000"/>
          <w:sz w:val="24"/>
          <w:szCs w:val="24"/>
        </w:rPr>
        <w:t xml:space="preserve">2 lentelė. </w:t>
      </w:r>
      <w:r w:rsidRPr="00FD1FA4">
        <w:rPr>
          <w:rFonts w:ascii="Times New Roman" w:eastAsia="Times New Roman" w:hAnsi="Times New Roman" w:cs="Times New Roman"/>
          <w:b/>
          <w:bCs/>
          <w:color w:val="000000"/>
          <w:sz w:val="24"/>
          <w:szCs w:val="24"/>
        </w:rPr>
        <w:t>2020 metais atlikta patikrinimų ir papildomai Valstybinės mokesčių inspekcijos priskaičiuotos sumos</w:t>
      </w:r>
    </w:p>
    <w:tbl>
      <w:tblPr>
        <w:tblW w:w="9652" w:type="dxa"/>
        <w:tblInd w:w="-23" w:type="dxa"/>
        <w:tblLayout w:type="fixed"/>
        <w:tblCellMar>
          <w:left w:w="0" w:type="dxa"/>
          <w:right w:w="0" w:type="dxa"/>
        </w:tblCellMar>
        <w:tblLook w:val="04A0" w:firstRow="1" w:lastRow="0" w:firstColumn="1" w:lastColumn="0" w:noHBand="0" w:noVBand="1"/>
      </w:tblPr>
      <w:tblGrid>
        <w:gridCol w:w="2281"/>
        <w:gridCol w:w="1418"/>
        <w:gridCol w:w="1701"/>
        <w:gridCol w:w="1417"/>
        <w:gridCol w:w="1560"/>
        <w:gridCol w:w="1275"/>
      </w:tblGrid>
      <w:tr w:rsidR="00EB517A" w:rsidRPr="00FD1FA4" w14:paraId="00B1D0B6" w14:textId="77777777" w:rsidTr="00E22499">
        <w:trPr>
          <w:trHeight w:val="1125"/>
        </w:trPr>
        <w:tc>
          <w:tcPr>
            <w:tcW w:w="2281" w:type="dxa"/>
            <w:tcBorders>
              <w:top w:val="single" w:sz="8" w:space="0" w:color="979991"/>
              <w:left w:val="single" w:sz="8" w:space="0" w:color="979991"/>
              <w:bottom w:val="nil"/>
              <w:right w:val="nil"/>
            </w:tcBorders>
            <w:tcMar>
              <w:top w:w="0" w:type="dxa"/>
              <w:left w:w="108" w:type="dxa"/>
              <w:bottom w:w="0" w:type="dxa"/>
              <w:right w:w="108" w:type="dxa"/>
            </w:tcMar>
            <w:hideMark/>
          </w:tcPr>
          <w:p w14:paraId="6718F691"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Metų ketvirtis</w:t>
            </w:r>
          </w:p>
        </w:tc>
        <w:tc>
          <w:tcPr>
            <w:tcW w:w="1418" w:type="dxa"/>
            <w:tcBorders>
              <w:top w:val="single" w:sz="8" w:space="0" w:color="979991"/>
              <w:left w:val="single" w:sz="8" w:space="0" w:color="979991"/>
              <w:bottom w:val="nil"/>
              <w:right w:val="nil"/>
            </w:tcBorders>
            <w:tcMar>
              <w:top w:w="0" w:type="dxa"/>
              <w:left w:w="108" w:type="dxa"/>
              <w:bottom w:w="0" w:type="dxa"/>
              <w:right w:w="108" w:type="dxa"/>
            </w:tcMar>
            <w:hideMark/>
          </w:tcPr>
          <w:p w14:paraId="43B80DF0"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Sodros siūlytų / Valstybinės mokesčių inspekcijos patikrintų draudėjų skaičius</w:t>
            </w:r>
          </w:p>
        </w:tc>
        <w:tc>
          <w:tcPr>
            <w:tcW w:w="1701" w:type="dxa"/>
            <w:tcBorders>
              <w:top w:val="single" w:sz="8" w:space="0" w:color="979991"/>
              <w:left w:val="single" w:sz="8" w:space="0" w:color="979991"/>
              <w:bottom w:val="nil"/>
              <w:right w:val="nil"/>
            </w:tcBorders>
            <w:tcMar>
              <w:top w:w="0" w:type="dxa"/>
              <w:left w:w="108" w:type="dxa"/>
              <w:bottom w:w="0" w:type="dxa"/>
              <w:right w:w="108" w:type="dxa"/>
            </w:tcMar>
            <w:hideMark/>
          </w:tcPr>
          <w:p w14:paraId="06FB944C"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Papildomai priskaičiuota (Sodros siūlytų Valstybinei mokesčių inspekcijai patikrinti), Eur</w:t>
            </w:r>
          </w:p>
        </w:tc>
        <w:tc>
          <w:tcPr>
            <w:tcW w:w="1417" w:type="dxa"/>
            <w:tcBorders>
              <w:top w:val="single" w:sz="8" w:space="0" w:color="979991"/>
              <w:left w:val="single" w:sz="8" w:space="0" w:color="979991"/>
              <w:bottom w:val="nil"/>
              <w:right w:val="nil"/>
            </w:tcBorders>
            <w:tcMar>
              <w:top w:w="0" w:type="dxa"/>
              <w:left w:w="108" w:type="dxa"/>
              <w:bottom w:w="0" w:type="dxa"/>
              <w:right w:w="108" w:type="dxa"/>
            </w:tcMar>
            <w:hideMark/>
          </w:tcPr>
          <w:p w14:paraId="7C74CE7E"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Patikrintų Valstybinės mokesčių inspekcijos iniciatyva draudėjų skaičius</w:t>
            </w:r>
          </w:p>
        </w:tc>
        <w:tc>
          <w:tcPr>
            <w:tcW w:w="1560" w:type="dxa"/>
            <w:tcBorders>
              <w:top w:val="single" w:sz="8" w:space="0" w:color="979991"/>
              <w:left w:val="single" w:sz="8" w:space="0" w:color="979991"/>
              <w:bottom w:val="nil"/>
              <w:right w:val="nil"/>
            </w:tcBorders>
            <w:tcMar>
              <w:top w:w="0" w:type="dxa"/>
              <w:left w:w="108" w:type="dxa"/>
              <w:bottom w:w="0" w:type="dxa"/>
              <w:right w:w="108" w:type="dxa"/>
            </w:tcMar>
            <w:hideMark/>
          </w:tcPr>
          <w:p w14:paraId="2822C264"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Papildomai priskaičiuota (Patikrinta Valstybinės mokesčių inspekcijos iniciatyva), Eur</w:t>
            </w:r>
          </w:p>
        </w:tc>
        <w:tc>
          <w:tcPr>
            <w:tcW w:w="1275" w:type="dxa"/>
            <w:tcBorders>
              <w:top w:val="single" w:sz="8" w:space="0" w:color="979991"/>
              <w:left w:val="single" w:sz="8" w:space="0" w:color="979991"/>
              <w:bottom w:val="nil"/>
              <w:right w:val="single" w:sz="8" w:space="0" w:color="979991"/>
            </w:tcBorders>
            <w:tcMar>
              <w:top w:w="0" w:type="dxa"/>
              <w:left w:w="108" w:type="dxa"/>
              <w:bottom w:w="0" w:type="dxa"/>
              <w:right w:w="108" w:type="dxa"/>
            </w:tcMar>
            <w:hideMark/>
          </w:tcPr>
          <w:p w14:paraId="588851AA" w14:textId="77777777" w:rsidR="00EB517A" w:rsidRPr="00FD1FA4" w:rsidRDefault="00EB517A" w:rsidP="00EB517A">
            <w:pPr>
              <w:spacing w:after="0" w:line="240" w:lineRule="auto"/>
              <w:rPr>
                <w:rFonts w:ascii="Times New Roman" w:hAnsi="Times New Roman" w:cs="Times New Roman"/>
                <w:sz w:val="24"/>
                <w:szCs w:val="24"/>
              </w:rPr>
            </w:pPr>
            <w:r w:rsidRPr="00FD1FA4">
              <w:rPr>
                <w:rFonts w:ascii="Times New Roman" w:hAnsi="Times New Roman" w:cs="Times New Roman"/>
                <w:sz w:val="24"/>
                <w:szCs w:val="24"/>
              </w:rPr>
              <w:t>Iš viso patikrinta draudėjų, sk.</w:t>
            </w:r>
          </w:p>
        </w:tc>
      </w:tr>
      <w:tr w:rsidR="00EB517A" w:rsidRPr="00FD1FA4" w14:paraId="10BF3142" w14:textId="77777777" w:rsidTr="00E22499">
        <w:trPr>
          <w:trHeight w:val="300"/>
        </w:trPr>
        <w:tc>
          <w:tcPr>
            <w:tcW w:w="2281"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40A08373"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I ketvirtis</w:t>
            </w:r>
          </w:p>
        </w:tc>
        <w:tc>
          <w:tcPr>
            <w:tcW w:w="1418"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68DFA87F"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0</w:t>
            </w:r>
          </w:p>
        </w:tc>
        <w:tc>
          <w:tcPr>
            <w:tcW w:w="1701" w:type="dxa"/>
            <w:tcBorders>
              <w:top w:val="single" w:sz="8" w:space="0" w:color="979991"/>
              <w:left w:val="single" w:sz="8" w:space="0" w:color="979991"/>
              <w:bottom w:val="single" w:sz="8" w:space="0" w:color="979991"/>
              <w:right w:val="nil"/>
            </w:tcBorders>
            <w:tcMar>
              <w:top w:w="0" w:type="dxa"/>
              <w:left w:w="108" w:type="dxa"/>
              <w:bottom w:w="0" w:type="dxa"/>
              <w:right w:w="108" w:type="dxa"/>
            </w:tcMar>
          </w:tcPr>
          <w:p w14:paraId="674FEDA5" w14:textId="77777777" w:rsidR="00EB517A" w:rsidRPr="00FD1FA4" w:rsidRDefault="00EB517A" w:rsidP="00EB517A">
            <w:pPr>
              <w:spacing w:after="0" w:line="240" w:lineRule="auto"/>
              <w:jc w:val="right"/>
              <w:rPr>
                <w:rFonts w:ascii="Times New Roman" w:hAnsi="Times New Roman" w:cs="Times New Roman"/>
                <w:sz w:val="24"/>
                <w:szCs w:val="24"/>
              </w:rPr>
            </w:pPr>
          </w:p>
        </w:tc>
        <w:tc>
          <w:tcPr>
            <w:tcW w:w="1417"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005CC729"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49</w:t>
            </w:r>
          </w:p>
        </w:tc>
        <w:tc>
          <w:tcPr>
            <w:tcW w:w="1560"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025118CF" w14:textId="40FB6404"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221</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653,27</w:t>
            </w:r>
          </w:p>
        </w:tc>
        <w:tc>
          <w:tcPr>
            <w:tcW w:w="1275"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hideMark/>
          </w:tcPr>
          <w:p w14:paraId="7C31776B"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49</w:t>
            </w:r>
          </w:p>
        </w:tc>
      </w:tr>
      <w:tr w:rsidR="00EB517A" w:rsidRPr="00FD1FA4" w14:paraId="356CA754"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11D16C19"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2A2CBA9F"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110040CE" w14:textId="77777777" w:rsidR="00EB517A" w:rsidRPr="00FD1FA4" w:rsidRDefault="00EB517A" w:rsidP="00EB517A">
            <w:pPr>
              <w:spacing w:after="0" w:line="240" w:lineRule="auto"/>
              <w:jc w:val="right"/>
              <w:rPr>
                <w:rFonts w:ascii="Times New Roman" w:hAnsi="Times New Roman" w:cs="Times New Roman"/>
                <w:sz w:val="24"/>
                <w:szCs w:val="24"/>
              </w:rPr>
            </w:pP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51C2C68C"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35</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3847CD0A" w14:textId="0738C24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124</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630,81</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3591CCDA"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35</w:t>
            </w:r>
          </w:p>
        </w:tc>
      </w:tr>
      <w:tr w:rsidR="00EB517A" w:rsidRPr="00FD1FA4" w14:paraId="46765193"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245C1D14"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III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7CD460C1"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1</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7A90B9CE" w14:textId="77777777" w:rsidR="00EB517A" w:rsidRPr="00FD1FA4" w:rsidRDefault="00EB517A" w:rsidP="00EB517A">
            <w:pPr>
              <w:spacing w:after="0" w:line="240" w:lineRule="auto"/>
              <w:jc w:val="right"/>
              <w:rPr>
                <w:rFonts w:ascii="Times New Roman" w:hAnsi="Times New Roman" w:cs="Times New Roman"/>
                <w:sz w:val="24"/>
                <w:szCs w:val="24"/>
              </w:rPr>
            </w:pP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1D35110B"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30</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17DB9A8E" w14:textId="2781C296"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53</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893,37</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5EC4FEF8"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31</w:t>
            </w:r>
          </w:p>
        </w:tc>
      </w:tr>
      <w:tr w:rsidR="00EB517A" w:rsidRPr="00FD1FA4" w14:paraId="4933F38E"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44245A4E"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IV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41A93D60"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1</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14A459F4" w14:textId="3FD3BA7B"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23</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702,64</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001BA376"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33</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3F5A93B9" w14:textId="3812AF16"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135</w:t>
            </w:r>
            <w:r w:rsidR="003F7E43">
              <w:rPr>
                <w:rFonts w:ascii="Times New Roman" w:hAnsi="Times New Roman" w:cs="Times New Roman"/>
                <w:sz w:val="24"/>
                <w:szCs w:val="24"/>
              </w:rPr>
              <w:t xml:space="preserve"> </w:t>
            </w:r>
            <w:r w:rsidRPr="00FD1FA4">
              <w:rPr>
                <w:rFonts w:ascii="Times New Roman" w:hAnsi="Times New Roman" w:cs="Times New Roman"/>
                <w:sz w:val="24"/>
                <w:szCs w:val="24"/>
              </w:rPr>
              <w:t>820,83</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10E20058" w14:textId="77777777" w:rsidR="00EB517A" w:rsidRPr="00FD1FA4" w:rsidRDefault="00EB517A" w:rsidP="00EB517A">
            <w:pPr>
              <w:spacing w:after="0" w:line="240" w:lineRule="auto"/>
              <w:jc w:val="right"/>
              <w:rPr>
                <w:rFonts w:ascii="Times New Roman" w:hAnsi="Times New Roman" w:cs="Times New Roman"/>
                <w:sz w:val="24"/>
                <w:szCs w:val="24"/>
              </w:rPr>
            </w:pPr>
            <w:r w:rsidRPr="00FD1FA4">
              <w:rPr>
                <w:rFonts w:ascii="Times New Roman" w:hAnsi="Times New Roman" w:cs="Times New Roman"/>
                <w:sz w:val="24"/>
                <w:szCs w:val="24"/>
              </w:rPr>
              <w:t>34</w:t>
            </w:r>
          </w:p>
        </w:tc>
      </w:tr>
      <w:tr w:rsidR="00EB517A" w:rsidRPr="00FD1FA4" w14:paraId="638C3E39" w14:textId="77777777" w:rsidTr="00E22499">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69136247" w14:textId="77777777"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t>Iš viso 2020 metais: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27AE39E0" w14:textId="77777777"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t>2</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61EF186B" w14:textId="2B9180A9"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t>23</w:t>
            </w:r>
            <w:r w:rsidR="003F7E43">
              <w:rPr>
                <w:rFonts w:ascii="Times New Roman" w:hAnsi="Times New Roman" w:cs="Times New Roman"/>
                <w:b/>
                <w:bCs/>
                <w:sz w:val="24"/>
                <w:szCs w:val="24"/>
              </w:rPr>
              <w:t xml:space="preserve"> </w:t>
            </w:r>
            <w:r w:rsidRPr="00FD1FA4">
              <w:rPr>
                <w:rFonts w:ascii="Times New Roman" w:hAnsi="Times New Roman" w:cs="Times New Roman"/>
                <w:b/>
                <w:bCs/>
                <w:sz w:val="24"/>
                <w:szCs w:val="24"/>
              </w:rPr>
              <w:t>702,64</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2C88BD1B" w14:textId="77777777"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fldChar w:fldCharType="begin"/>
            </w:r>
            <w:r w:rsidRPr="00FD1FA4">
              <w:rPr>
                <w:rFonts w:ascii="Times New Roman" w:hAnsi="Times New Roman" w:cs="Times New Roman"/>
                <w:b/>
                <w:bCs/>
                <w:sz w:val="24"/>
                <w:szCs w:val="24"/>
              </w:rPr>
              <w:instrText xml:space="preserve"> =SUM(ABOVE) </w:instrText>
            </w:r>
            <w:r w:rsidRPr="00FD1FA4">
              <w:rPr>
                <w:rFonts w:ascii="Times New Roman" w:hAnsi="Times New Roman" w:cs="Times New Roman"/>
                <w:b/>
                <w:bCs/>
                <w:sz w:val="24"/>
                <w:szCs w:val="24"/>
              </w:rPr>
              <w:fldChar w:fldCharType="separate"/>
            </w:r>
            <w:r w:rsidRPr="00FD1FA4">
              <w:rPr>
                <w:rFonts w:ascii="Times New Roman" w:hAnsi="Times New Roman" w:cs="Times New Roman"/>
                <w:b/>
                <w:bCs/>
                <w:noProof/>
                <w:sz w:val="24"/>
                <w:szCs w:val="24"/>
              </w:rPr>
              <w:t>147</w:t>
            </w:r>
            <w:r w:rsidRPr="00FD1FA4">
              <w:rPr>
                <w:rFonts w:ascii="Times New Roman" w:hAnsi="Times New Roman" w:cs="Times New Roman"/>
                <w:b/>
                <w:bCs/>
                <w:sz w:val="24"/>
                <w:szCs w:val="24"/>
              </w:rPr>
              <w:fldChar w:fldCharType="end"/>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14CB6E6E" w14:textId="08019D47"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fldChar w:fldCharType="begin"/>
            </w:r>
            <w:r w:rsidRPr="00FD1FA4">
              <w:rPr>
                <w:rFonts w:ascii="Times New Roman" w:hAnsi="Times New Roman" w:cs="Times New Roman"/>
                <w:b/>
                <w:bCs/>
                <w:sz w:val="24"/>
                <w:szCs w:val="24"/>
              </w:rPr>
              <w:instrText xml:space="preserve"> =SUM(ABOVE) </w:instrText>
            </w:r>
            <w:r w:rsidRPr="00FD1FA4">
              <w:rPr>
                <w:rFonts w:ascii="Times New Roman" w:hAnsi="Times New Roman" w:cs="Times New Roman"/>
                <w:b/>
                <w:bCs/>
                <w:sz w:val="24"/>
                <w:szCs w:val="24"/>
              </w:rPr>
              <w:fldChar w:fldCharType="separate"/>
            </w:r>
            <w:r w:rsidRPr="00FD1FA4">
              <w:rPr>
                <w:rFonts w:ascii="Times New Roman" w:hAnsi="Times New Roman" w:cs="Times New Roman"/>
                <w:b/>
                <w:bCs/>
                <w:noProof/>
                <w:sz w:val="24"/>
                <w:szCs w:val="24"/>
              </w:rPr>
              <w:t>535</w:t>
            </w:r>
            <w:r w:rsidR="003F7E43">
              <w:rPr>
                <w:rFonts w:ascii="Times New Roman" w:hAnsi="Times New Roman" w:cs="Times New Roman"/>
                <w:b/>
                <w:bCs/>
                <w:noProof/>
                <w:sz w:val="24"/>
                <w:szCs w:val="24"/>
              </w:rPr>
              <w:t xml:space="preserve"> </w:t>
            </w:r>
            <w:r w:rsidRPr="00FD1FA4">
              <w:rPr>
                <w:rFonts w:ascii="Times New Roman" w:hAnsi="Times New Roman" w:cs="Times New Roman"/>
                <w:b/>
                <w:bCs/>
                <w:noProof/>
                <w:sz w:val="24"/>
                <w:szCs w:val="24"/>
              </w:rPr>
              <w:t>998,28</w:t>
            </w:r>
            <w:r w:rsidRPr="00FD1FA4">
              <w:rPr>
                <w:rFonts w:ascii="Times New Roman" w:hAnsi="Times New Roman" w:cs="Times New Roman"/>
                <w:b/>
                <w:bCs/>
                <w:sz w:val="24"/>
                <w:szCs w:val="24"/>
              </w:rPr>
              <w:fldChar w:fldCharType="end"/>
            </w:r>
          </w:p>
        </w:tc>
        <w:tc>
          <w:tcPr>
            <w:tcW w:w="1275" w:type="dxa"/>
            <w:tcBorders>
              <w:top w:val="nil"/>
              <w:left w:val="single" w:sz="8" w:space="0" w:color="979991"/>
              <w:bottom w:val="single" w:sz="8" w:space="0" w:color="979991"/>
              <w:right w:val="single" w:sz="8" w:space="0" w:color="auto"/>
            </w:tcBorders>
            <w:tcMar>
              <w:top w:w="0" w:type="dxa"/>
              <w:left w:w="108" w:type="dxa"/>
              <w:bottom w:w="0" w:type="dxa"/>
              <w:right w:w="108" w:type="dxa"/>
            </w:tcMar>
            <w:hideMark/>
          </w:tcPr>
          <w:p w14:paraId="5B583F96" w14:textId="77777777" w:rsidR="00EB517A" w:rsidRPr="00FD1FA4" w:rsidRDefault="00EB517A" w:rsidP="00EB517A">
            <w:pPr>
              <w:spacing w:after="0" w:line="240" w:lineRule="auto"/>
              <w:jc w:val="right"/>
              <w:rPr>
                <w:rFonts w:ascii="Times New Roman" w:hAnsi="Times New Roman" w:cs="Times New Roman"/>
                <w:b/>
                <w:bCs/>
                <w:sz w:val="24"/>
                <w:szCs w:val="24"/>
              </w:rPr>
            </w:pPr>
            <w:r w:rsidRPr="00FD1FA4">
              <w:rPr>
                <w:rFonts w:ascii="Times New Roman" w:hAnsi="Times New Roman" w:cs="Times New Roman"/>
                <w:b/>
                <w:bCs/>
                <w:sz w:val="24"/>
                <w:szCs w:val="24"/>
              </w:rPr>
              <w:fldChar w:fldCharType="begin"/>
            </w:r>
            <w:r w:rsidRPr="00FD1FA4">
              <w:rPr>
                <w:rFonts w:ascii="Times New Roman" w:hAnsi="Times New Roman" w:cs="Times New Roman"/>
                <w:b/>
                <w:bCs/>
                <w:sz w:val="24"/>
                <w:szCs w:val="24"/>
              </w:rPr>
              <w:instrText xml:space="preserve"> =SUM(ABOVE) </w:instrText>
            </w:r>
            <w:r w:rsidRPr="00FD1FA4">
              <w:rPr>
                <w:rFonts w:ascii="Times New Roman" w:hAnsi="Times New Roman" w:cs="Times New Roman"/>
                <w:b/>
                <w:bCs/>
                <w:sz w:val="24"/>
                <w:szCs w:val="24"/>
              </w:rPr>
              <w:fldChar w:fldCharType="separate"/>
            </w:r>
            <w:r w:rsidRPr="00FD1FA4">
              <w:rPr>
                <w:rFonts w:ascii="Times New Roman" w:hAnsi="Times New Roman" w:cs="Times New Roman"/>
                <w:b/>
                <w:bCs/>
                <w:noProof/>
                <w:sz w:val="24"/>
                <w:szCs w:val="24"/>
              </w:rPr>
              <w:t>149</w:t>
            </w:r>
            <w:r w:rsidRPr="00FD1FA4">
              <w:rPr>
                <w:rFonts w:ascii="Times New Roman" w:hAnsi="Times New Roman" w:cs="Times New Roman"/>
                <w:b/>
                <w:bCs/>
                <w:sz w:val="24"/>
                <w:szCs w:val="24"/>
              </w:rPr>
              <w:fldChar w:fldCharType="end"/>
            </w:r>
          </w:p>
        </w:tc>
      </w:tr>
    </w:tbl>
    <w:p w14:paraId="163BFDA8" w14:textId="77777777" w:rsidR="00EB517A" w:rsidRPr="00FD1FA4" w:rsidRDefault="00EB517A" w:rsidP="00EB517A">
      <w:pPr>
        <w:spacing w:after="0" w:line="240" w:lineRule="auto"/>
        <w:jc w:val="right"/>
        <w:rPr>
          <w:rFonts w:ascii="Times New Roman" w:eastAsia="Times New Roman" w:hAnsi="Times New Roman" w:cs="Times New Roman"/>
          <w:b/>
          <w:bCs/>
          <w:color w:val="000000"/>
          <w:sz w:val="24"/>
          <w:szCs w:val="24"/>
        </w:rPr>
      </w:pPr>
    </w:p>
    <w:p w14:paraId="167ECD8E" w14:textId="77777777" w:rsidR="00EB517A" w:rsidRPr="00FD1FA4" w:rsidRDefault="00EB517A" w:rsidP="00EB517A">
      <w:pPr>
        <w:spacing w:after="0" w:line="240" w:lineRule="auto"/>
        <w:ind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 xml:space="preserve">Pagrindinės priežastys, dėl kurių buvo priskaičiuotos papildomos </w:t>
      </w:r>
      <w:r w:rsidRPr="00FD1FA4">
        <w:rPr>
          <w:rFonts w:ascii="Times New Roman" w:hAnsi="Times New Roman" w:cs="Times New Roman"/>
          <w:sz w:val="24"/>
          <w:szCs w:val="24"/>
        </w:rPr>
        <w:t xml:space="preserve">valstybinio socialinio draudimo ir privalomojo sveikatos draudimo </w:t>
      </w:r>
      <w:r w:rsidRPr="00FD1FA4">
        <w:rPr>
          <w:rFonts w:ascii="Times New Roman" w:eastAsia="Times New Roman" w:hAnsi="Times New Roman" w:cs="Times New Roman"/>
          <w:sz w:val="24"/>
          <w:szCs w:val="24"/>
        </w:rPr>
        <w:t>įmokos, buvo:</w:t>
      </w:r>
    </w:p>
    <w:p w14:paraId="19A08AEB" w14:textId="77777777" w:rsidR="00EB517A" w:rsidRPr="00FD1FA4" w:rsidRDefault="00EB517A" w:rsidP="00E22499">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kai faktiniai darbo santykiai įforminami kaip individuali veikla;</w:t>
      </w:r>
    </w:p>
    <w:p w14:paraId="3EFE140A" w14:textId="77777777" w:rsidR="00EB517A" w:rsidRPr="00FD1FA4" w:rsidRDefault="00EB517A" w:rsidP="00E22499">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14:paraId="3453A617" w14:textId="6EC379EE" w:rsidR="00EB517A" w:rsidRPr="00FD1FA4" w:rsidRDefault="00EB517A" w:rsidP="00E22499">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lastRenderedPageBreak/>
        <w:t>kai gyventojai, faktiškai pradėję vykdyti bet kokios rūšies individuali</w:t>
      </w:r>
      <w:r w:rsidR="00E22499">
        <w:rPr>
          <w:rFonts w:ascii="Times New Roman" w:eastAsia="Times New Roman" w:hAnsi="Times New Roman" w:cs="Times New Roman"/>
          <w:sz w:val="24"/>
          <w:szCs w:val="24"/>
        </w:rPr>
        <w:t xml:space="preserve">ą veiklą </w:t>
      </w:r>
      <w:r w:rsidRPr="00FD1FA4">
        <w:rPr>
          <w:rFonts w:ascii="Times New Roman" w:eastAsia="Times New Roman" w:hAnsi="Times New Roman" w:cs="Times New Roman"/>
          <w:sz w:val="24"/>
          <w:szCs w:val="24"/>
        </w:rPr>
        <w:t xml:space="preserve">(t. y. savarankišką veiklą, kuria versdamasis gyventojas siekia gauti pajamų ar kitokios ekonominės naudos per tęstinį laikotarpį), apie tai teisės aktų nustatyta tvarka neinformuoja </w:t>
      </w:r>
      <w:r w:rsidRPr="00FD1FA4">
        <w:rPr>
          <w:rFonts w:ascii="Times New Roman" w:hAnsi="Times New Roman" w:cs="Times New Roman"/>
          <w:sz w:val="24"/>
          <w:szCs w:val="24"/>
        </w:rPr>
        <w:t>Valstybinės mokesčių inspekcijos prie Lietuvos Respublikos finansų ministerijos</w:t>
      </w:r>
      <w:r w:rsidRPr="00FD1FA4">
        <w:rPr>
          <w:rFonts w:ascii="Times New Roman" w:eastAsia="Times New Roman" w:hAnsi="Times New Roman" w:cs="Times New Roman"/>
          <w:sz w:val="24"/>
          <w:szCs w:val="24"/>
        </w:rPr>
        <w:t xml:space="preserve">, nemoka </w:t>
      </w:r>
      <w:r w:rsidRPr="00FD1FA4">
        <w:rPr>
          <w:rFonts w:ascii="Times New Roman" w:hAnsi="Times New Roman" w:cs="Times New Roman"/>
          <w:sz w:val="24"/>
          <w:szCs w:val="24"/>
        </w:rPr>
        <w:t>valstybinio socialinio draudimo ir privalomojo sveikatos draudimo</w:t>
      </w:r>
      <w:r w:rsidRPr="00FD1FA4">
        <w:rPr>
          <w:rFonts w:ascii="Times New Roman" w:eastAsia="Times New Roman" w:hAnsi="Times New Roman" w:cs="Times New Roman"/>
          <w:sz w:val="24"/>
          <w:szCs w:val="24"/>
        </w:rPr>
        <w:t xml:space="preserve"> įmokų.</w:t>
      </w:r>
    </w:p>
    <w:p w14:paraId="08178DC3" w14:textId="77777777" w:rsidR="00EB517A" w:rsidRPr="00FD1FA4" w:rsidRDefault="00EB517A" w:rsidP="00E22499">
      <w:pPr>
        <w:spacing w:after="0" w:line="240" w:lineRule="auto"/>
        <w:ind w:firstLine="709"/>
        <w:jc w:val="both"/>
        <w:rPr>
          <w:rFonts w:ascii="Times New Roman" w:eastAsia="Times New Roman" w:hAnsi="Times New Roman" w:cs="Times New Roman"/>
          <w:sz w:val="24"/>
          <w:szCs w:val="24"/>
        </w:rPr>
      </w:pPr>
      <w:r w:rsidRPr="00FD1FA4">
        <w:rPr>
          <w:rFonts w:ascii="Times New Roman" w:eastAsia="Times New Roman" w:hAnsi="Times New Roman" w:cs="Times New Roman"/>
          <w:sz w:val="24"/>
          <w:szCs w:val="24"/>
        </w:rPr>
        <w:t>2020 metais draudėjams taikytos priverstinio poveikio priemonės ir gautos pajamos pagal Fondo valdybos teritorinius skyrius pateikiamos 3 lentelėje.</w:t>
      </w:r>
    </w:p>
    <w:p w14:paraId="521FB07D" w14:textId="77777777" w:rsidR="006272E9" w:rsidRPr="00FD1FA4" w:rsidRDefault="006272E9" w:rsidP="0097558F">
      <w:pPr>
        <w:spacing w:after="0" w:line="240" w:lineRule="auto"/>
        <w:jc w:val="both"/>
        <w:rPr>
          <w:rFonts w:ascii="Times New Roman" w:eastAsia="Times New Roman" w:hAnsi="Times New Roman" w:cs="Times New Roman"/>
          <w:sz w:val="24"/>
          <w:szCs w:val="24"/>
        </w:rPr>
      </w:pPr>
    </w:p>
    <w:p w14:paraId="1E1B4DC7" w14:textId="77777777" w:rsidR="0097558F" w:rsidRPr="00FD1FA4" w:rsidRDefault="0097558F" w:rsidP="0097558F">
      <w:pPr>
        <w:spacing w:after="0" w:line="240" w:lineRule="auto"/>
        <w:jc w:val="both"/>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color w:val="000000" w:themeColor="text1"/>
          <w:sz w:val="24"/>
          <w:szCs w:val="24"/>
        </w:rPr>
        <w:t xml:space="preserve">3 lentelė. </w:t>
      </w:r>
      <w:r w:rsidRPr="00FD1FA4">
        <w:rPr>
          <w:rFonts w:ascii="Times New Roman" w:eastAsia="Times New Roman" w:hAnsi="Times New Roman" w:cs="Times New Roman"/>
          <w:b/>
          <w:color w:val="000000" w:themeColor="text1"/>
          <w:sz w:val="24"/>
          <w:szCs w:val="24"/>
        </w:rPr>
        <w:t>2020 metais draudėjams taikytos priverstinio poveikio priemonės ir gautos pajamos pagal Fondo valdybos teritorinius skyrius</w:t>
      </w:r>
    </w:p>
    <w:p w14:paraId="18838DE8" w14:textId="77777777" w:rsidR="0097558F" w:rsidRPr="00FD1FA4" w:rsidRDefault="0097558F" w:rsidP="0097558F">
      <w:pPr>
        <w:spacing w:after="0" w:line="240" w:lineRule="auto"/>
        <w:rPr>
          <w:rFonts w:ascii="Times New Roman" w:eastAsia="Times New Roman" w:hAnsi="Times New Roman" w:cs="Times New Roman"/>
          <w:color w:val="000000" w:themeColor="text1"/>
          <w:sz w:val="24"/>
          <w:szCs w:val="24"/>
        </w:rPr>
      </w:pPr>
    </w:p>
    <w:tbl>
      <w:tblPr>
        <w:tblW w:w="9825" w:type="dxa"/>
        <w:tblInd w:w="88" w:type="dxa"/>
        <w:tblLayout w:type="fixed"/>
        <w:tblLook w:val="04A0" w:firstRow="1" w:lastRow="0" w:firstColumn="1" w:lastColumn="0" w:noHBand="0" w:noVBand="1"/>
      </w:tblPr>
      <w:tblGrid>
        <w:gridCol w:w="2029"/>
        <w:gridCol w:w="1275"/>
        <w:gridCol w:w="397"/>
        <w:gridCol w:w="850"/>
        <w:gridCol w:w="709"/>
        <w:gridCol w:w="567"/>
        <w:gridCol w:w="851"/>
        <w:gridCol w:w="6"/>
        <w:gridCol w:w="561"/>
        <w:gridCol w:w="1162"/>
        <w:gridCol w:w="1389"/>
        <w:gridCol w:w="29"/>
      </w:tblGrid>
      <w:tr w:rsidR="0097558F" w:rsidRPr="00FD1FA4" w14:paraId="0D11A795" w14:textId="77777777" w:rsidTr="00E22499">
        <w:trPr>
          <w:trHeight w:val="1290"/>
        </w:trPr>
        <w:tc>
          <w:tcPr>
            <w:tcW w:w="2029"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09E7CE9F"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 </w:t>
            </w:r>
          </w:p>
        </w:tc>
        <w:tc>
          <w:tcPr>
            <w:tcW w:w="1672" w:type="dxa"/>
            <w:gridSpan w:val="2"/>
            <w:tcBorders>
              <w:top w:val="single" w:sz="8" w:space="0" w:color="auto"/>
              <w:left w:val="nil"/>
              <w:bottom w:val="single" w:sz="8" w:space="0" w:color="auto"/>
              <w:right w:val="single" w:sz="4" w:space="0" w:color="auto"/>
            </w:tcBorders>
            <w:shd w:val="clear" w:color="auto" w:fill="auto"/>
            <w:vAlign w:val="center"/>
            <w:hideMark/>
          </w:tcPr>
          <w:p w14:paraId="16A2497E" w14:textId="77777777" w:rsidR="00E22499" w:rsidRDefault="00E22499" w:rsidP="00BD059A">
            <w:pPr>
              <w:spacing w:after="0" w:line="240" w:lineRule="auto"/>
              <w:jc w:val="center"/>
              <w:rPr>
                <w:rFonts w:ascii="Times New Roman" w:eastAsia="Times New Roman" w:hAnsi="Times New Roman" w:cs="Times New Roman"/>
                <w:color w:val="000000" w:themeColor="text1"/>
                <w:sz w:val="24"/>
                <w:szCs w:val="24"/>
              </w:rPr>
            </w:pPr>
          </w:p>
          <w:p w14:paraId="1CEE509D"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mokėjimo nurodymais (draud. sk.)</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14:paraId="6AEA2D5B" w14:textId="77777777" w:rsidR="00E22499" w:rsidRDefault="00E22499" w:rsidP="00BD059A">
            <w:pPr>
              <w:spacing w:after="0" w:line="240" w:lineRule="auto"/>
              <w:jc w:val="center"/>
              <w:rPr>
                <w:rFonts w:ascii="Times New Roman" w:eastAsia="Times New Roman" w:hAnsi="Times New Roman" w:cs="Times New Roman"/>
                <w:color w:val="000000" w:themeColor="text1"/>
                <w:sz w:val="24"/>
                <w:szCs w:val="24"/>
              </w:rPr>
            </w:pPr>
          </w:p>
          <w:p w14:paraId="7D97649F"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mokėjimo nurodymais (tūkst. Eur)</w:t>
            </w:r>
          </w:p>
        </w:tc>
        <w:tc>
          <w:tcPr>
            <w:tcW w:w="1424" w:type="dxa"/>
            <w:gridSpan w:val="3"/>
            <w:tcBorders>
              <w:top w:val="single" w:sz="8" w:space="0" w:color="auto"/>
              <w:left w:val="nil"/>
              <w:bottom w:val="single" w:sz="8" w:space="0" w:color="auto"/>
              <w:right w:val="single" w:sz="4" w:space="0" w:color="auto"/>
            </w:tcBorders>
            <w:shd w:val="clear" w:color="auto" w:fill="auto"/>
            <w:vAlign w:val="center"/>
            <w:hideMark/>
          </w:tcPr>
          <w:p w14:paraId="33FC1831"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Gauta mokėjimo nurodymais (draud. sk.)</w:t>
            </w:r>
          </w:p>
        </w:tc>
        <w:tc>
          <w:tcPr>
            <w:tcW w:w="1723" w:type="dxa"/>
            <w:gridSpan w:val="2"/>
            <w:tcBorders>
              <w:top w:val="single" w:sz="8" w:space="0" w:color="auto"/>
              <w:left w:val="nil"/>
              <w:bottom w:val="single" w:sz="8" w:space="0" w:color="auto"/>
              <w:right w:val="single" w:sz="4" w:space="0" w:color="auto"/>
            </w:tcBorders>
            <w:shd w:val="clear" w:color="auto" w:fill="auto"/>
            <w:vAlign w:val="center"/>
            <w:hideMark/>
          </w:tcPr>
          <w:p w14:paraId="6938EBBC"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Gauta mokėjimo nurodymais (tūkst. Eur)</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14:paraId="47B886A1"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antstoliams (draud. sk.)</w:t>
            </w:r>
          </w:p>
        </w:tc>
      </w:tr>
      <w:tr w:rsidR="0097558F" w:rsidRPr="00FD1FA4" w14:paraId="71E5D237"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7956B17A"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Alytaus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0DE397EC" w14:textId="21089F24"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027</w:t>
            </w:r>
          </w:p>
        </w:tc>
        <w:tc>
          <w:tcPr>
            <w:tcW w:w="1559" w:type="dxa"/>
            <w:gridSpan w:val="2"/>
            <w:tcBorders>
              <w:top w:val="nil"/>
              <w:left w:val="nil"/>
              <w:bottom w:val="single" w:sz="4" w:space="0" w:color="auto"/>
              <w:right w:val="single" w:sz="4" w:space="0" w:color="auto"/>
            </w:tcBorders>
            <w:shd w:val="clear" w:color="auto" w:fill="auto"/>
            <w:noWrap/>
            <w:vAlign w:val="bottom"/>
          </w:tcPr>
          <w:p w14:paraId="6F480349" w14:textId="62CDEF55"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192,99</w:t>
            </w:r>
          </w:p>
        </w:tc>
        <w:tc>
          <w:tcPr>
            <w:tcW w:w="1424" w:type="dxa"/>
            <w:gridSpan w:val="3"/>
            <w:tcBorders>
              <w:top w:val="nil"/>
              <w:left w:val="nil"/>
              <w:bottom w:val="single" w:sz="4" w:space="0" w:color="auto"/>
              <w:right w:val="single" w:sz="4" w:space="0" w:color="auto"/>
            </w:tcBorders>
            <w:shd w:val="clear" w:color="auto" w:fill="auto"/>
            <w:noWrap/>
            <w:vAlign w:val="bottom"/>
          </w:tcPr>
          <w:p w14:paraId="38B2FD75" w14:textId="1163861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9</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473</w:t>
            </w:r>
          </w:p>
        </w:tc>
        <w:tc>
          <w:tcPr>
            <w:tcW w:w="1723" w:type="dxa"/>
            <w:gridSpan w:val="2"/>
            <w:tcBorders>
              <w:top w:val="nil"/>
              <w:left w:val="nil"/>
              <w:bottom w:val="single" w:sz="4" w:space="0" w:color="auto"/>
              <w:right w:val="single" w:sz="4" w:space="0" w:color="auto"/>
            </w:tcBorders>
            <w:shd w:val="clear" w:color="auto" w:fill="auto"/>
            <w:noWrap/>
            <w:vAlign w:val="bottom"/>
          </w:tcPr>
          <w:p w14:paraId="45B247BF" w14:textId="321CF88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721,91</w:t>
            </w:r>
          </w:p>
        </w:tc>
        <w:tc>
          <w:tcPr>
            <w:tcW w:w="1418" w:type="dxa"/>
            <w:gridSpan w:val="2"/>
            <w:tcBorders>
              <w:top w:val="nil"/>
              <w:left w:val="nil"/>
              <w:bottom w:val="single" w:sz="4" w:space="0" w:color="auto"/>
              <w:right w:val="single" w:sz="4" w:space="0" w:color="auto"/>
            </w:tcBorders>
            <w:shd w:val="clear" w:color="auto" w:fill="auto"/>
            <w:noWrap/>
            <w:vAlign w:val="bottom"/>
          </w:tcPr>
          <w:p w14:paraId="637746D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23</w:t>
            </w:r>
          </w:p>
        </w:tc>
      </w:tr>
      <w:tr w:rsidR="0097558F" w:rsidRPr="00FD1FA4" w14:paraId="307B07D3"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18BE6A97"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Kauno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5C0BD7D4" w14:textId="1C762AE8"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30</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280</w:t>
            </w:r>
          </w:p>
        </w:tc>
        <w:tc>
          <w:tcPr>
            <w:tcW w:w="1559" w:type="dxa"/>
            <w:gridSpan w:val="2"/>
            <w:tcBorders>
              <w:top w:val="nil"/>
              <w:left w:val="nil"/>
              <w:bottom w:val="single" w:sz="4" w:space="0" w:color="auto"/>
              <w:right w:val="single" w:sz="4" w:space="0" w:color="auto"/>
            </w:tcBorders>
            <w:shd w:val="clear" w:color="auto" w:fill="auto"/>
            <w:noWrap/>
            <w:vAlign w:val="bottom"/>
          </w:tcPr>
          <w:p w14:paraId="4D63C9F7" w14:textId="7C58C90A"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495,16</w:t>
            </w:r>
          </w:p>
        </w:tc>
        <w:tc>
          <w:tcPr>
            <w:tcW w:w="1424" w:type="dxa"/>
            <w:gridSpan w:val="3"/>
            <w:tcBorders>
              <w:top w:val="nil"/>
              <w:left w:val="nil"/>
              <w:bottom w:val="single" w:sz="4" w:space="0" w:color="auto"/>
              <w:right w:val="single" w:sz="4" w:space="0" w:color="auto"/>
            </w:tcBorders>
            <w:shd w:val="clear" w:color="auto" w:fill="auto"/>
            <w:noWrap/>
            <w:vAlign w:val="bottom"/>
          </w:tcPr>
          <w:p w14:paraId="0847DC6E" w14:textId="75257EC3"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666</w:t>
            </w:r>
          </w:p>
        </w:tc>
        <w:tc>
          <w:tcPr>
            <w:tcW w:w="1723" w:type="dxa"/>
            <w:gridSpan w:val="2"/>
            <w:tcBorders>
              <w:top w:val="nil"/>
              <w:left w:val="nil"/>
              <w:bottom w:val="single" w:sz="4" w:space="0" w:color="auto"/>
              <w:right w:val="single" w:sz="4" w:space="0" w:color="auto"/>
            </w:tcBorders>
            <w:shd w:val="clear" w:color="auto" w:fill="auto"/>
            <w:noWrap/>
            <w:vAlign w:val="bottom"/>
          </w:tcPr>
          <w:p w14:paraId="47E01751" w14:textId="3A7D020A"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890,04</w:t>
            </w:r>
          </w:p>
        </w:tc>
        <w:tc>
          <w:tcPr>
            <w:tcW w:w="1418" w:type="dxa"/>
            <w:gridSpan w:val="2"/>
            <w:tcBorders>
              <w:top w:val="nil"/>
              <w:left w:val="nil"/>
              <w:bottom w:val="single" w:sz="4" w:space="0" w:color="auto"/>
              <w:right w:val="single" w:sz="4" w:space="0" w:color="auto"/>
            </w:tcBorders>
            <w:shd w:val="clear" w:color="auto" w:fill="auto"/>
            <w:noWrap/>
            <w:vAlign w:val="bottom"/>
          </w:tcPr>
          <w:p w14:paraId="7AEB507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285</w:t>
            </w:r>
          </w:p>
        </w:tc>
      </w:tr>
      <w:tr w:rsidR="0097558F" w:rsidRPr="00FD1FA4" w14:paraId="57D87B43"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7AE809C8"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Klaipėdos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32CC3F95" w14:textId="68C4159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18</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111</w:t>
            </w:r>
          </w:p>
        </w:tc>
        <w:tc>
          <w:tcPr>
            <w:tcW w:w="1559" w:type="dxa"/>
            <w:gridSpan w:val="2"/>
            <w:tcBorders>
              <w:top w:val="nil"/>
              <w:left w:val="nil"/>
              <w:bottom w:val="single" w:sz="4" w:space="0" w:color="auto"/>
              <w:right w:val="single" w:sz="4" w:space="0" w:color="auto"/>
            </w:tcBorders>
            <w:shd w:val="clear" w:color="auto" w:fill="auto"/>
            <w:noWrap/>
            <w:vAlign w:val="bottom"/>
          </w:tcPr>
          <w:p w14:paraId="60B00FC4" w14:textId="457C5702"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092,02</w:t>
            </w:r>
          </w:p>
        </w:tc>
        <w:tc>
          <w:tcPr>
            <w:tcW w:w="1424" w:type="dxa"/>
            <w:gridSpan w:val="3"/>
            <w:tcBorders>
              <w:top w:val="nil"/>
              <w:left w:val="nil"/>
              <w:bottom w:val="single" w:sz="4" w:space="0" w:color="auto"/>
              <w:right w:val="single" w:sz="4" w:space="0" w:color="auto"/>
            </w:tcBorders>
            <w:shd w:val="clear" w:color="auto" w:fill="auto"/>
            <w:noWrap/>
            <w:vAlign w:val="bottom"/>
          </w:tcPr>
          <w:p w14:paraId="5D59CDD5" w14:textId="4E22C0D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938</w:t>
            </w:r>
          </w:p>
        </w:tc>
        <w:tc>
          <w:tcPr>
            <w:tcW w:w="1723" w:type="dxa"/>
            <w:gridSpan w:val="2"/>
            <w:tcBorders>
              <w:top w:val="nil"/>
              <w:left w:val="nil"/>
              <w:bottom w:val="single" w:sz="4" w:space="0" w:color="auto"/>
              <w:right w:val="single" w:sz="4" w:space="0" w:color="auto"/>
            </w:tcBorders>
            <w:shd w:val="clear" w:color="auto" w:fill="auto"/>
            <w:noWrap/>
            <w:vAlign w:val="bottom"/>
          </w:tcPr>
          <w:p w14:paraId="593A5957" w14:textId="264BEAA5"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461,3</w:t>
            </w:r>
          </w:p>
        </w:tc>
        <w:tc>
          <w:tcPr>
            <w:tcW w:w="1418" w:type="dxa"/>
            <w:gridSpan w:val="2"/>
            <w:tcBorders>
              <w:top w:val="nil"/>
              <w:left w:val="nil"/>
              <w:bottom w:val="single" w:sz="4" w:space="0" w:color="auto"/>
              <w:right w:val="single" w:sz="4" w:space="0" w:color="auto"/>
            </w:tcBorders>
            <w:shd w:val="clear" w:color="auto" w:fill="auto"/>
            <w:noWrap/>
            <w:vAlign w:val="bottom"/>
          </w:tcPr>
          <w:p w14:paraId="2E824D3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300</w:t>
            </w:r>
          </w:p>
        </w:tc>
      </w:tr>
      <w:tr w:rsidR="0097558F" w:rsidRPr="00FD1FA4" w14:paraId="57B71A1E"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26FD9C19"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Marijampolės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6A5A2DFE" w14:textId="497571D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923</w:t>
            </w:r>
          </w:p>
        </w:tc>
        <w:tc>
          <w:tcPr>
            <w:tcW w:w="1559" w:type="dxa"/>
            <w:gridSpan w:val="2"/>
            <w:tcBorders>
              <w:top w:val="nil"/>
              <w:left w:val="nil"/>
              <w:bottom w:val="single" w:sz="4" w:space="0" w:color="auto"/>
              <w:right w:val="single" w:sz="4" w:space="0" w:color="auto"/>
            </w:tcBorders>
            <w:shd w:val="clear" w:color="auto" w:fill="auto"/>
            <w:noWrap/>
            <w:vAlign w:val="bottom"/>
          </w:tcPr>
          <w:p w14:paraId="20A34AFB" w14:textId="399C2968"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802,25</w:t>
            </w:r>
          </w:p>
        </w:tc>
        <w:tc>
          <w:tcPr>
            <w:tcW w:w="1424" w:type="dxa"/>
            <w:gridSpan w:val="3"/>
            <w:tcBorders>
              <w:top w:val="nil"/>
              <w:left w:val="nil"/>
              <w:bottom w:val="single" w:sz="4" w:space="0" w:color="auto"/>
              <w:right w:val="single" w:sz="4" w:space="0" w:color="auto"/>
            </w:tcBorders>
            <w:shd w:val="clear" w:color="auto" w:fill="auto"/>
            <w:noWrap/>
            <w:vAlign w:val="bottom"/>
          </w:tcPr>
          <w:p w14:paraId="338053A1" w14:textId="36ED4363"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488</w:t>
            </w:r>
          </w:p>
        </w:tc>
        <w:tc>
          <w:tcPr>
            <w:tcW w:w="1723" w:type="dxa"/>
            <w:gridSpan w:val="2"/>
            <w:tcBorders>
              <w:top w:val="nil"/>
              <w:left w:val="nil"/>
              <w:bottom w:val="single" w:sz="4" w:space="0" w:color="auto"/>
              <w:right w:val="single" w:sz="4" w:space="0" w:color="auto"/>
            </w:tcBorders>
            <w:shd w:val="clear" w:color="auto" w:fill="auto"/>
            <w:noWrap/>
            <w:vAlign w:val="bottom"/>
          </w:tcPr>
          <w:p w14:paraId="5D151629" w14:textId="473F072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433,2</w:t>
            </w:r>
          </w:p>
        </w:tc>
        <w:tc>
          <w:tcPr>
            <w:tcW w:w="1418" w:type="dxa"/>
            <w:gridSpan w:val="2"/>
            <w:tcBorders>
              <w:top w:val="nil"/>
              <w:left w:val="nil"/>
              <w:bottom w:val="single" w:sz="4" w:space="0" w:color="auto"/>
              <w:right w:val="single" w:sz="4" w:space="0" w:color="auto"/>
            </w:tcBorders>
            <w:shd w:val="clear" w:color="auto" w:fill="auto"/>
            <w:noWrap/>
            <w:vAlign w:val="bottom"/>
          </w:tcPr>
          <w:p w14:paraId="0D00187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25</w:t>
            </w:r>
          </w:p>
        </w:tc>
      </w:tr>
      <w:tr w:rsidR="0097558F" w:rsidRPr="00FD1FA4" w14:paraId="7333C821"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2671D408"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Mažeikių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77DFF64B" w14:textId="58033DDC"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9</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960</w:t>
            </w:r>
          </w:p>
        </w:tc>
        <w:tc>
          <w:tcPr>
            <w:tcW w:w="1559" w:type="dxa"/>
            <w:gridSpan w:val="2"/>
            <w:tcBorders>
              <w:top w:val="nil"/>
              <w:left w:val="nil"/>
              <w:bottom w:val="single" w:sz="4" w:space="0" w:color="auto"/>
              <w:right w:val="single" w:sz="4" w:space="0" w:color="auto"/>
            </w:tcBorders>
            <w:shd w:val="clear" w:color="auto" w:fill="auto"/>
            <w:noWrap/>
            <w:vAlign w:val="bottom"/>
          </w:tcPr>
          <w:p w14:paraId="65F88EB5" w14:textId="0F690C13"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679,07</w:t>
            </w:r>
          </w:p>
        </w:tc>
        <w:tc>
          <w:tcPr>
            <w:tcW w:w="1424" w:type="dxa"/>
            <w:gridSpan w:val="3"/>
            <w:tcBorders>
              <w:top w:val="nil"/>
              <w:left w:val="nil"/>
              <w:bottom w:val="single" w:sz="4" w:space="0" w:color="auto"/>
              <w:right w:val="single" w:sz="4" w:space="0" w:color="auto"/>
            </w:tcBorders>
            <w:shd w:val="clear" w:color="auto" w:fill="auto"/>
            <w:noWrap/>
            <w:vAlign w:val="bottom"/>
          </w:tcPr>
          <w:p w14:paraId="0B87B283" w14:textId="4C00DEA3"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612</w:t>
            </w:r>
          </w:p>
        </w:tc>
        <w:tc>
          <w:tcPr>
            <w:tcW w:w="1723" w:type="dxa"/>
            <w:gridSpan w:val="2"/>
            <w:tcBorders>
              <w:top w:val="nil"/>
              <w:left w:val="nil"/>
              <w:bottom w:val="single" w:sz="4" w:space="0" w:color="auto"/>
              <w:right w:val="single" w:sz="4" w:space="0" w:color="auto"/>
            </w:tcBorders>
            <w:shd w:val="clear" w:color="auto" w:fill="auto"/>
            <w:noWrap/>
            <w:vAlign w:val="bottom"/>
          </w:tcPr>
          <w:p w14:paraId="6FD80F9F" w14:textId="5869F3B9"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346,58</w:t>
            </w:r>
          </w:p>
        </w:tc>
        <w:tc>
          <w:tcPr>
            <w:tcW w:w="1418" w:type="dxa"/>
            <w:gridSpan w:val="2"/>
            <w:tcBorders>
              <w:top w:val="nil"/>
              <w:left w:val="nil"/>
              <w:bottom w:val="single" w:sz="4" w:space="0" w:color="auto"/>
              <w:right w:val="single" w:sz="4" w:space="0" w:color="auto"/>
            </w:tcBorders>
            <w:shd w:val="clear" w:color="auto" w:fill="auto"/>
            <w:noWrap/>
            <w:vAlign w:val="bottom"/>
          </w:tcPr>
          <w:p w14:paraId="4EDC444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721</w:t>
            </w:r>
          </w:p>
        </w:tc>
      </w:tr>
      <w:tr w:rsidR="0097558F" w:rsidRPr="00FD1FA4" w14:paraId="4E33F90D"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24919B9E"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Panevėžio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010BB92B" w14:textId="73B7D83F"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13</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352</w:t>
            </w:r>
          </w:p>
        </w:tc>
        <w:tc>
          <w:tcPr>
            <w:tcW w:w="1559" w:type="dxa"/>
            <w:gridSpan w:val="2"/>
            <w:tcBorders>
              <w:top w:val="nil"/>
              <w:left w:val="nil"/>
              <w:bottom w:val="single" w:sz="4" w:space="0" w:color="auto"/>
              <w:right w:val="single" w:sz="4" w:space="0" w:color="auto"/>
            </w:tcBorders>
            <w:shd w:val="clear" w:color="auto" w:fill="auto"/>
            <w:noWrap/>
            <w:vAlign w:val="bottom"/>
          </w:tcPr>
          <w:p w14:paraId="39CB6603" w14:textId="6EEFD322"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083,01</w:t>
            </w:r>
          </w:p>
        </w:tc>
        <w:tc>
          <w:tcPr>
            <w:tcW w:w="1424" w:type="dxa"/>
            <w:gridSpan w:val="3"/>
            <w:tcBorders>
              <w:top w:val="nil"/>
              <w:left w:val="nil"/>
              <w:bottom w:val="single" w:sz="4" w:space="0" w:color="auto"/>
              <w:right w:val="single" w:sz="4" w:space="0" w:color="auto"/>
            </w:tcBorders>
            <w:shd w:val="clear" w:color="auto" w:fill="auto"/>
            <w:noWrap/>
            <w:vAlign w:val="bottom"/>
          </w:tcPr>
          <w:p w14:paraId="4B154E31" w14:textId="0183AF13"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7754</w:t>
            </w:r>
          </w:p>
        </w:tc>
        <w:tc>
          <w:tcPr>
            <w:tcW w:w="1723" w:type="dxa"/>
            <w:gridSpan w:val="2"/>
            <w:tcBorders>
              <w:top w:val="nil"/>
              <w:left w:val="nil"/>
              <w:bottom w:val="single" w:sz="4" w:space="0" w:color="auto"/>
              <w:right w:val="single" w:sz="4" w:space="0" w:color="auto"/>
            </w:tcBorders>
            <w:shd w:val="clear" w:color="auto" w:fill="auto"/>
            <w:noWrap/>
            <w:vAlign w:val="bottom"/>
          </w:tcPr>
          <w:p w14:paraId="0B658F96" w14:textId="33E018C9"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703,27</w:t>
            </w:r>
          </w:p>
        </w:tc>
        <w:tc>
          <w:tcPr>
            <w:tcW w:w="1418" w:type="dxa"/>
            <w:gridSpan w:val="2"/>
            <w:tcBorders>
              <w:top w:val="nil"/>
              <w:left w:val="nil"/>
              <w:bottom w:val="single" w:sz="4" w:space="0" w:color="auto"/>
              <w:right w:val="single" w:sz="4" w:space="0" w:color="auto"/>
            </w:tcBorders>
            <w:shd w:val="clear" w:color="auto" w:fill="auto"/>
            <w:noWrap/>
            <w:vAlign w:val="bottom"/>
          </w:tcPr>
          <w:p w14:paraId="5242228A"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41</w:t>
            </w:r>
          </w:p>
        </w:tc>
      </w:tr>
      <w:tr w:rsidR="0097558F" w:rsidRPr="00FD1FA4" w14:paraId="73499A25"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3AE6374C"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Šiaulių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2CE434B4" w14:textId="3723A94B"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281</w:t>
            </w:r>
          </w:p>
        </w:tc>
        <w:tc>
          <w:tcPr>
            <w:tcW w:w="1559" w:type="dxa"/>
            <w:gridSpan w:val="2"/>
            <w:tcBorders>
              <w:top w:val="nil"/>
              <w:left w:val="nil"/>
              <w:bottom w:val="single" w:sz="4" w:space="0" w:color="auto"/>
              <w:right w:val="single" w:sz="4" w:space="0" w:color="auto"/>
            </w:tcBorders>
            <w:shd w:val="clear" w:color="auto" w:fill="auto"/>
            <w:noWrap/>
            <w:vAlign w:val="bottom"/>
          </w:tcPr>
          <w:p w14:paraId="49C6ABEA" w14:textId="6E227228"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433,54</w:t>
            </w:r>
          </w:p>
        </w:tc>
        <w:tc>
          <w:tcPr>
            <w:tcW w:w="1424" w:type="dxa"/>
            <w:gridSpan w:val="3"/>
            <w:tcBorders>
              <w:top w:val="nil"/>
              <w:left w:val="nil"/>
              <w:bottom w:val="single" w:sz="4" w:space="0" w:color="auto"/>
              <w:right w:val="single" w:sz="4" w:space="0" w:color="auto"/>
            </w:tcBorders>
            <w:shd w:val="clear" w:color="auto" w:fill="auto"/>
            <w:noWrap/>
            <w:vAlign w:val="bottom"/>
          </w:tcPr>
          <w:p w14:paraId="65BE17A2" w14:textId="3A824AD6"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13</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707</w:t>
            </w:r>
          </w:p>
        </w:tc>
        <w:tc>
          <w:tcPr>
            <w:tcW w:w="1723" w:type="dxa"/>
            <w:gridSpan w:val="2"/>
            <w:tcBorders>
              <w:top w:val="nil"/>
              <w:left w:val="nil"/>
              <w:bottom w:val="single" w:sz="4" w:space="0" w:color="auto"/>
              <w:right w:val="single" w:sz="4" w:space="0" w:color="auto"/>
            </w:tcBorders>
            <w:shd w:val="clear" w:color="auto" w:fill="auto"/>
            <w:noWrap/>
            <w:vAlign w:val="bottom"/>
          </w:tcPr>
          <w:p w14:paraId="489D83B5" w14:textId="337DD992"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097,9</w:t>
            </w:r>
          </w:p>
        </w:tc>
        <w:tc>
          <w:tcPr>
            <w:tcW w:w="1418" w:type="dxa"/>
            <w:gridSpan w:val="2"/>
            <w:tcBorders>
              <w:top w:val="nil"/>
              <w:left w:val="nil"/>
              <w:bottom w:val="single" w:sz="4" w:space="0" w:color="auto"/>
              <w:right w:val="single" w:sz="4" w:space="0" w:color="auto"/>
            </w:tcBorders>
            <w:shd w:val="clear" w:color="auto" w:fill="auto"/>
            <w:noWrap/>
            <w:vAlign w:val="bottom"/>
          </w:tcPr>
          <w:p w14:paraId="5DD29922"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66</w:t>
            </w:r>
          </w:p>
        </w:tc>
      </w:tr>
      <w:tr w:rsidR="0097558F" w:rsidRPr="00FD1FA4" w14:paraId="6EAD2C5B" w14:textId="77777777" w:rsidTr="00E22499">
        <w:trPr>
          <w:trHeight w:val="300"/>
        </w:trPr>
        <w:tc>
          <w:tcPr>
            <w:tcW w:w="20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AB73C0"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Šilalės skyrius</w:t>
            </w:r>
          </w:p>
        </w:tc>
        <w:tc>
          <w:tcPr>
            <w:tcW w:w="1672" w:type="dxa"/>
            <w:gridSpan w:val="2"/>
            <w:tcBorders>
              <w:top w:val="single" w:sz="4" w:space="0" w:color="auto"/>
              <w:left w:val="nil"/>
              <w:bottom w:val="single" w:sz="4" w:space="0" w:color="auto"/>
              <w:right w:val="single" w:sz="4" w:space="0" w:color="auto"/>
            </w:tcBorders>
            <w:shd w:val="clear" w:color="auto" w:fill="auto"/>
            <w:noWrap/>
            <w:vAlign w:val="bottom"/>
          </w:tcPr>
          <w:p w14:paraId="718485C2" w14:textId="7E108A1B"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824</w:t>
            </w:r>
          </w:p>
        </w:tc>
        <w:tc>
          <w:tcPr>
            <w:tcW w:w="1559" w:type="dxa"/>
            <w:gridSpan w:val="2"/>
            <w:tcBorders>
              <w:top w:val="single" w:sz="4" w:space="0" w:color="auto"/>
              <w:left w:val="nil"/>
              <w:bottom w:val="single" w:sz="4" w:space="0" w:color="auto"/>
              <w:right w:val="single" w:sz="4" w:space="0" w:color="auto"/>
            </w:tcBorders>
            <w:shd w:val="clear" w:color="auto" w:fill="auto"/>
            <w:noWrap/>
            <w:vAlign w:val="bottom"/>
          </w:tcPr>
          <w:p w14:paraId="040C4ABB" w14:textId="5B8F265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881,35</w:t>
            </w:r>
          </w:p>
        </w:tc>
        <w:tc>
          <w:tcPr>
            <w:tcW w:w="1424" w:type="dxa"/>
            <w:gridSpan w:val="3"/>
            <w:tcBorders>
              <w:top w:val="single" w:sz="4" w:space="0" w:color="auto"/>
              <w:left w:val="nil"/>
              <w:bottom w:val="single" w:sz="4" w:space="0" w:color="auto"/>
              <w:right w:val="single" w:sz="4" w:space="0" w:color="auto"/>
            </w:tcBorders>
            <w:shd w:val="clear" w:color="auto" w:fill="auto"/>
            <w:noWrap/>
            <w:vAlign w:val="bottom"/>
          </w:tcPr>
          <w:p w14:paraId="669BA719" w14:textId="1DBFC808"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681</w:t>
            </w:r>
          </w:p>
        </w:tc>
        <w:tc>
          <w:tcPr>
            <w:tcW w:w="1723" w:type="dxa"/>
            <w:gridSpan w:val="2"/>
            <w:tcBorders>
              <w:top w:val="single" w:sz="4" w:space="0" w:color="auto"/>
              <w:left w:val="nil"/>
              <w:bottom w:val="single" w:sz="4" w:space="0" w:color="auto"/>
              <w:right w:val="single" w:sz="4" w:space="0" w:color="auto"/>
            </w:tcBorders>
            <w:shd w:val="clear" w:color="auto" w:fill="auto"/>
            <w:noWrap/>
            <w:vAlign w:val="bottom"/>
          </w:tcPr>
          <w:p w14:paraId="7C6648A3" w14:textId="61699340"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229,19</w:t>
            </w:r>
          </w:p>
        </w:tc>
        <w:tc>
          <w:tcPr>
            <w:tcW w:w="1418" w:type="dxa"/>
            <w:gridSpan w:val="2"/>
            <w:tcBorders>
              <w:top w:val="single" w:sz="4" w:space="0" w:color="auto"/>
              <w:left w:val="nil"/>
              <w:bottom w:val="single" w:sz="4" w:space="0" w:color="auto"/>
              <w:right w:val="single" w:sz="4" w:space="0" w:color="auto"/>
            </w:tcBorders>
            <w:shd w:val="clear" w:color="auto" w:fill="auto"/>
            <w:noWrap/>
            <w:vAlign w:val="bottom"/>
          </w:tcPr>
          <w:p w14:paraId="7AFD9E4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45</w:t>
            </w:r>
          </w:p>
        </w:tc>
      </w:tr>
      <w:tr w:rsidR="0097558F" w:rsidRPr="00FD1FA4" w14:paraId="5C6E0ABC"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048B8BEF"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Utenos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78840073" w14:textId="2A42EED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591</w:t>
            </w:r>
          </w:p>
        </w:tc>
        <w:tc>
          <w:tcPr>
            <w:tcW w:w="1559" w:type="dxa"/>
            <w:gridSpan w:val="2"/>
            <w:tcBorders>
              <w:top w:val="nil"/>
              <w:left w:val="nil"/>
              <w:bottom w:val="single" w:sz="4" w:space="0" w:color="auto"/>
              <w:right w:val="single" w:sz="4" w:space="0" w:color="auto"/>
            </w:tcBorders>
            <w:shd w:val="clear" w:color="auto" w:fill="auto"/>
            <w:noWrap/>
            <w:vAlign w:val="bottom"/>
          </w:tcPr>
          <w:p w14:paraId="7B12378E" w14:textId="64D294B6"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357,99</w:t>
            </w:r>
          </w:p>
        </w:tc>
        <w:tc>
          <w:tcPr>
            <w:tcW w:w="1424" w:type="dxa"/>
            <w:gridSpan w:val="3"/>
            <w:tcBorders>
              <w:top w:val="nil"/>
              <w:left w:val="nil"/>
              <w:bottom w:val="single" w:sz="4" w:space="0" w:color="auto"/>
              <w:right w:val="single" w:sz="4" w:space="0" w:color="auto"/>
            </w:tcBorders>
            <w:shd w:val="clear" w:color="auto" w:fill="auto"/>
            <w:noWrap/>
            <w:vAlign w:val="bottom"/>
          </w:tcPr>
          <w:p w14:paraId="04EA457D" w14:textId="7D9FF0B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454</w:t>
            </w:r>
          </w:p>
        </w:tc>
        <w:tc>
          <w:tcPr>
            <w:tcW w:w="1723" w:type="dxa"/>
            <w:gridSpan w:val="2"/>
            <w:tcBorders>
              <w:top w:val="nil"/>
              <w:left w:val="nil"/>
              <w:bottom w:val="single" w:sz="4" w:space="0" w:color="auto"/>
              <w:right w:val="single" w:sz="4" w:space="0" w:color="auto"/>
            </w:tcBorders>
            <w:shd w:val="clear" w:color="auto" w:fill="auto"/>
            <w:noWrap/>
            <w:vAlign w:val="bottom"/>
          </w:tcPr>
          <w:p w14:paraId="2A788C7A" w14:textId="7BE1A9B0"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748,71</w:t>
            </w:r>
          </w:p>
        </w:tc>
        <w:tc>
          <w:tcPr>
            <w:tcW w:w="1418" w:type="dxa"/>
            <w:gridSpan w:val="2"/>
            <w:tcBorders>
              <w:top w:val="nil"/>
              <w:left w:val="nil"/>
              <w:bottom w:val="single" w:sz="4" w:space="0" w:color="auto"/>
              <w:right w:val="single" w:sz="4" w:space="0" w:color="auto"/>
            </w:tcBorders>
            <w:shd w:val="clear" w:color="auto" w:fill="auto"/>
            <w:noWrap/>
            <w:vAlign w:val="bottom"/>
          </w:tcPr>
          <w:p w14:paraId="6DB1E36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157</w:t>
            </w:r>
          </w:p>
        </w:tc>
      </w:tr>
      <w:tr w:rsidR="0097558F" w:rsidRPr="00FD1FA4" w14:paraId="6E377E89"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049EB52D"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Vilniaus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579941E2" w14:textId="1B37BAA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60</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544</w:t>
            </w:r>
          </w:p>
        </w:tc>
        <w:tc>
          <w:tcPr>
            <w:tcW w:w="1559" w:type="dxa"/>
            <w:gridSpan w:val="2"/>
            <w:tcBorders>
              <w:top w:val="nil"/>
              <w:left w:val="nil"/>
              <w:bottom w:val="single" w:sz="4" w:space="0" w:color="auto"/>
              <w:right w:val="single" w:sz="4" w:space="0" w:color="auto"/>
            </w:tcBorders>
            <w:shd w:val="clear" w:color="auto" w:fill="auto"/>
            <w:noWrap/>
            <w:vAlign w:val="bottom"/>
          </w:tcPr>
          <w:p w14:paraId="2D816055" w14:textId="440059E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24</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500,84</w:t>
            </w:r>
          </w:p>
        </w:tc>
        <w:tc>
          <w:tcPr>
            <w:tcW w:w="1424" w:type="dxa"/>
            <w:gridSpan w:val="3"/>
            <w:tcBorders>
              <w:top w:val="nil"/>
              <w:left w:val="nil"/>
              <w:bottom w:val="single" w:sz="4" w:space="0" w:color="auto"/>
              <w:right w:val="single" w:sz="4" w:space="0" w:color="auto"/>
            </w:tcBorders>
            <w:shd w:val="clear" w:color="auto" w:fill="auto"/>
            <w:noWrap/>
            <w:vAlign w:val="bottom"/>
          </w:tcPr>
          <w:p w14:paraId="57595F90" w14:textId="5C86E15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52</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013</w:t>
            </w:r>
          </w:p>
        </w:tc>
        <w:tc>
          <w:tcPr>
            <w:tcW w:w="1723" w:type="dxa"/>
            <w:gridSpan w:val="2"/>
            <w:tcBorders>
              <w:top w:val="nil"/>
              <w:left w:val="nil"/>
              <w:bottom w:val="single" w:sz="4" w:space="0" w:color="auto"/>
              <w:right w:val="single" w:sz="4" w:space="0" w:color="auto"/>
            </w:tcBorders>
            <w:shd w:val="clear" w:color="auto" w:fill="auto"/>
            <w:noWrap/>
            <w:vAlign w:val="bottom"/>
          </w:tcPr>
          <w:p w14:paraId="1AB40A7B" w14:textId="3D7EC2CF"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19</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531,77</w:t>
            </w:r>
          </w:p>
        </w:tc>
        <w:tc>
          <w:tcPr>
            <w:tcW w:w="1418" w:type="dxa"/>
            <w:gridSpan w:val="2"/>
            <w:tcBorders>
              <w:top w:val="nil"/>
              <w:left w:val="nil"/>
              <w:bottom w:val="single" w:sz="4" w:space="0" w:color="auto"/>
              <w:right w:val="single" w:sz="4" w:space="0" w:color="auto"/>
            </w:tcBorders>
            <w:shd w:val="clear" w:color="auto" w:fill="auto"/>
            <w:noWrap/>
            <w:vAlign w:val="bottom"/>
          </w:tcPr>
          <w:p w14:paraId="0802CB22" w14:textId="691C0A7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305B2D">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857</w:t>
            </w:r>
          </w:p>
        </w:tc>
      </w:tr>
      <w:tr w:rsidR="0097558F" w:rsidRPr="00FD1FA4" w14:paraId="67B05BA0" w14:textId="77777777" w:rsidTr="00E22499">
        <w:trPr>
          <w:trHeight w:val="315"/>
        </w:trPr>
        <w:tc>
          <w:tcPr>
            <w:tcW w:w="2029" w:type="dxa"/>
            <w:tcBorders>
              <w:top w:val="nil"/>
              <w:left w:val="single" w:sz="8" w:space="0" w:color="auto"/>
              <w:bottom w:val="single" w:sz="8" w:space="0" w:color="auto"/>
              <w:right w:val="single" w:sz="4" w:space="0" w:color="auto"/>
            </w:tcBorders>
            <w:shd w:val="clear" w:color="auto" w:fill="auto"/>
            <w:noWrap/>
            <w:vAlign w:val="bottom"/>
            <w:hideMark/>
          </w:tcPr>
          <w:p w14:paraId="61FE4DE5"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Viso</w:t>
            </w:r>
          </w:p>
        </w:tc>
        <w:tc>
          <w:tcPr>
            <w:tcW w:w="1672" w:type="dxa"/>
            <w:gridSpan w:val="2"/>
            <w:tcBorders>
              <w:top w:val="nil"/>
              <w:left w:val="nil"/>
              <w:bottom w:val="single" w:sz="8" w:space="0" w:color="auto"/>
              <w:right w:val="single" w:sz="4" w:space="0" w:color="auto"/>
            </w:tcBorders>
            <w:shd w:val="clear" w:color="auto" w:fill="auto"/>
            <w:noWrap/>
            <w:vAlign w:val="bottom"/>
          </w:tcPr>
          <w:p w14:paraId="73FF3B68" w14:textId="430445A2"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190</w:t>
            </w:r>
            <w:r w:rsidR="00305B2D">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893</w:t>
            </w:r>
          </w:p>
        </w:tc>
        <w:tc>
          <w:tcPr>
            <w:tcW w:w="1559" w:type="dxa"/>
            <w:gridSpan w:val="2"/>
            <w:tcBorders>
              <w:top w:val="nil"/>
              <w:left w:val="nil"/>
              <w:bottom w:val="single" w:sz="8" w:space="0" w:color="auto"/>
              <w:right w:val="single" w:sz="4" w:space="0" w:color="auto"/>
            </w:tcBorders>
            <w:shd w:val="clear" w:color="auto" w:fill="auto"/>
            <w:noWrap/>
            <w:vAlign w:val="bottom"/>
          </w:tcPr>
          <w:p w14:paraId="2196F03B" w14:textId="15F027CE"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73</w:t>
            </w:r>
            <w:r w:rsidR="00305B2D">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518,22</w:t>
            </w:r>
          </w:p>
        </w:tc>
        <w:tc>
          <w:tcPr>
            <w:tcW w:w="1424" w:type="dxa"/>
            <w:gridSpan w:val="3"/>
            <w:tcBorders>
              <w:top w:val="nil"/>
              <w:left w:val="nil"/>
              <w:bottom w:val="single" w:sz="8" w:space="0" w:color="auto"/>
              <w:right w:val="single" w:sz="4" w:space="0" w:color="auto"/>
            </w:tcBorders>
            <w:shd w:val="clear" w:color="auto" w:fill="auto"/>
            <w:noWrap/>
            <w:vAlign w:val="bottom"/>
          </w:tcPr>
          <w:p w14:paraId="368ACD31" w14:textId="3933B60B"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27</w:t>
            </w:r>
            <w:r w:rsidR="00305B2D">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0786</w:t>
            </w:r>
          </w:p>
        </w:tc>
        <w:tc>
          <w:tcPr>
            <w:tcW w:w="1723" w:type="dxa"/>
            <w:gridSpan w:val="2"/>
            <w:tcBorders>
              <w:top w:val="nil"/>
              <w:left w:val="nil"/>
              <w:bottom w:val="single" w:sz="8" w:space="0" w:color="auto"/>
              <w:right w:val="single" w:sz="4" w:space="0" w:color="auto"/>
            </w:tcBorders>
            <w:shd w:val="clear" w:color="auto" w:fill="auto"/>
            <w:noWrap/>
            <w:vAlign w:val="bottom"/>
          </w:tcPr>
          <w:p w14:paraId="05EEAEC4" w14:textId="0FDBA448"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68</w:t>
            </w:r>
            <w:r w:rsidR="00305B2D">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163,87</w:t>
            </w:r>
          </w:p>
        </w:tc>
        <w:tc>
          <w:tcPr>
            <w:tcW w:w="1418" w:type="dxa"/>
            <w:gridSpan w:val="2"/>
            <w:tcBorders>
              <w:top w:val="nil"/>
              <w:left w:val="nil"/>
              <w:bottom w:val="single" w:sz="8" w:space="0" w:color="auto"/>
              <w:right w:val="single" w:sz="4" w:space="0" w:color="auto"/>
            </w:tcBorders>
            <w:shd w:val="clear" w:color="auto" w:fill="auto"/>
            <w:noWrap/>
            <w:vAlign w:val="bottom"/>
          </w:tcPr>
          <w:p w14:paraId="30B34023" w14:textId="783A214A"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3</w:t>
            </w:r>
            <w:r w:rsidR="00305B2D">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520</w:t>
            </w:r>
          </w:p>
        </w:tc>
      </w:tr>
      <w:tr w:rsidR="0097558F" w:rsidRPr="00FD1FA4" w14:paraId="61D1B395"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0"/>
        </w:trPr>
        <w:tc>
          <w:tcPr>
            <w:tcW w:w="2029" w:type="dxa"/>
            <w:shd w:val="clear" w:color="auto" w:fill="auto"/>
            <w:noWrap/>
            <w:vAlign w:val="bottom"/>
            <w:hideMark/>
          </w:tcPr>
          <w:p w14:paraId="73B7EBF4"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 </w:t>
            </w:r>
          </w:p>
        </w:tc>
        <w:tc>
          <w:tcPr>
            <w:tcW w:w="1672" w:type="dxa"/>
            <w:gridSpan w:val="2"/>
            <w:vAlign w:val="center"/>
          </w:tcPr>
          <w:p w14:paraId="7C063799" w14:textId="77777777" w:rsidR="00E22499" w:rsidRDefault="00E22499" w:rsidP="00BD059A">
            <w:pPr>
              <w:spacing w:after="0" w:line="240" w:lineRule="auto"/>
              <w:jc w:val="center"/>
              <w:rPr>
                <w:rFonts w:ascii="Times New Roman" w:eastAsia="Times New Roman" w:hAnsi="Times New Roman" w:cs="Times New Roman"/>
                <w:color w:val="000000" w:themeColor="text1"/>
                <w:sz w:val="24"/>
                <w:szCs w:val="24"/>
              </w:rPr>
            </w:pPr>
          </w:p>
          <w:p w14:paraId="158FD741" w14:textId="77777777" w:rsidR="0097558F"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antstoliams (tūkst. Eur)</w:t>
            </w:r>
          </w:p>
          <w:p w14:paraId="71E3DFE1" w14:textId="77777777" w:rsidR="00E22499" w:rsidRPr="00FD1FA4" w:rsidRDefault="00E22499" w:rsidP="00BD059A">
            <w:pPr>
              <w:spacing w:after="0" w:line="240" w:lineRule="auto"/>
              <w:jc w:val="center"/>
              <w:rPr>
                <w:rFonts w:ascii="Times New Roman" w:eastAsia="Times New Roman" w:hAnsi="Times New Roman" w:cs="Times New Roman"/>
                <w:color w:val="000000" w:themeColor="text1"/>
                <w:sz w:val="24"/>
                <w:szCs w:val="24"/>
              </w:rPr>
            </w:pPr>
          </w:p>
        </w:tc>
        <w:tc>
          <w:tcPr>
            <w:tcW w:w="1559" w:type="dxa"/>
            <w:gridSpan w:val="2"/>
            <w:vAlign w:val="center"/>
          </w:tcPr>
          <w:p w14:paraId="4E10BED6"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Gauta iš antstolių, (draud. sk.)</w:t>
            </w:r>
          </w:p>
        </w:tc>
        <w:tc>
          <w:tcPr>
            <w:tcW w:w="1418" w:type="dxa"/>
            <w:gridSpan w:val="2"/>
            <w:vAlign w:val="center"/>
          </w:tcPr>
          <w:p w14:paraId="7375FA92"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Gauta iš antstolių (tūkst. Eur)</w:t>
            </w:r>
          </w:p>
        </w:tc>
        <w:tc>
          <w:tcPr>
            <w:tcW w:w="1729" w:type="dxa"/>
            <w:gridSpan w:val="3"/>
            <w:vAlign w:val="center"/>
          </w:tcPr>
          <w:p w14:paraId="101AA349"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Draudėjų sk., kurių turtas areštuotas</w:t>
            </w:r>
          </w:p>
        </w:tc>
        <w:tc>
          <w:tcPr>
            <w:tcW w:w="1418" w:type="dxa"/>
            <w:gridSpan w:val="2"/>
            <w:vAlign w:val="center"/>
          </w:tcPr>
          <w:p w14:paraId="34DAD9F2" w14:textId="77777777" w:rsidR="00E22499" w:rsidRDefault="00E22499" w:rsidP="00BD059A">
            <w:pPr>
              <w:spacing w:after="0" w:line="240" w:lineRule="auto"/>
              <w:jc w:val="center"/>
              <w:rPr>
                <w:rFonts w:ascii="Times New Roman" w:eastAsia="Times New Roman" w:hAnsi="Times New Roman" w:cs="Times New Roman"/>
                <w:color w:val="000000" w:themeColor="text1"/>
                <w:sz w:val="24"/>
                <w:szCs w:val="24"/>
              </w:rPr>
            </w:pPr>
          </w:p>
          <w:p w14:paraId="68F6DEE4"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Areštuoto draudėjų turto vertė (tūkst. Eur)</w:t>
            </w:r>
          </w:p>
        </w:tc>
      </w:tr>
      <w:tr w:rsidR="0097558F" w:rsidRPr="00FD1FA4" w14:paraId="30975449"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44E34467"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Alytaus skyrius</w:t>
            </w:r>
          </w:p>
        </w:tc>
        <w:tc>
          <w:tcPr>
            <w:tcW w:w="1672" w:type="dxa"/>
            <w:gridSpan w:val="2"/>
            <w:vAlign w:val="bottom"/>
          </w:tcPr>
          <w:p w14:paraId="5DC4051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54,8</w:t>
            </w:r>
          </w:p>
        </w:tc>
        <w:tc>
          <w:tcPr>
            <w:tcW w:w="1559" w:type="dxa"/>
            <w:gridSpan w:val="2"/>
            <w:vAlign w:val="bottom"/>
          </w:tcPr>
          <w:p w14:paraId="44057112"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w:t>
            </w:r>
          </w:p>
        </w:tc>
        <w:tc>
          <w:tcPr>
            <w:tcW w:w="1418" w:type="dxa"/>
            <w:gridSpan w:val="2"/>
            <w:vAlign w:val="bottom"/>
          </w:tcPr>
          <w:p w14:paraId="1FCF8E37"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w:t>
            </w:r>
          </w:p>
        </w:tc>
        <w:tc>
          <w:tcPr>
            <w:tcW w:w="1729" w:type="dxa"/>
            <w:gridSpan w:val="3"/>
            <w:vAlign w:val="bottom"/>
          </w:tcPr>
          <w:p w14:paraId="788FA32D"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c>
          <w:tcPr>
            <w:tcW w:w="1418" w:type="dxa"/>
            <w:gridSpan w:val="2"/>
            <w:vAlign w:val="bottom"/>
          </w:tcPr>
          <w:p w14:paraId="3973F55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4D867524"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388933E9"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Kauno skyrius</w:t>
            </w:r>
          </w:p>
        </w:tc>
        <w:tc>
          <w:tcPr>
            <w:tcW w:w="1672" w:type="dxa"/>
            <w:gridSpan w:val="2"/>
            <w:vAlign w:val="bottom"/>
          </w:tcPr>
          <w:p w14:paraId="02993EC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377,72</w:t>
            </w:r>
          </w:p>
        </w:tc>
        <w:tc>
          <w:tcPr>
            <w:tcW w:w="1559" w:type="dxa"/>
            <w:gridSpan w:val="2"/>
            <w:vAlign w:val="bottom"/>
          </w:tcPr>
          <w:p w14:paraId="4C08FBB4" w14:textId="08A4017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010</w:t>
            </w:r>
          </w:p>
        </w:tc>
        <w:tc>
          <w:tcPr>
            <w:tcW w:w="1418" w:type="dxa"/>
            <w:gridSpan w:val="2"/>
            <w:vAlign w:val="bottom"/>
          </w:tcPr>
          <w:p w14:paraId="0FAD0BD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90,96</w:t>
            </w:r>
          </w:p>
        </w:tc>
        <w:tc>
          <w:tcPr>
            <w:tcW w:w="1729" w:type="dxa"/>
            <w:gridSpan w:val="3"/>
            <w:vAlign w:val="bottom"/>
          </w:tcPr>
          <w:p w14:paraId="7CAB698D"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w:t>
            </w:r>
          </w:p>
        </w:tc>
        <w:tc>
          <w:tcPr>
            <w:tcW w:w="1418" w:type="dxa"/>
            <w:gridSpan w:val="2"/>
            <w:vAlign w:val="bottom"/>
          </w:tcPr>
          <w:p w14:paraId="56FD468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1E01ECC6"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3A48BB59"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Klaipėdos skyrius</w:t>
            </w:r>
          </w:p>
        </w:tc>
        <w:tc>
          <w:tcPr>
            <w:tcW w:w="1672" w:type="dxa"/>
            <w:gridSpan w:val="2"/>
            <w:vAlign w:val="bottom"/>
          </w:tcPr>
          <w:p w14:paraId="134813E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263,19</w:t>
            </w:r>
          </w:p>
        </w:tc>
        <w:tc>
          <w:tcPr>
            <w:tcW w:w="1559" w:type="dxa"/>
            <w:gridSpan w:val="2"/>
            <w:vAlign w:val="bottom"/>
          </w:tcPr>
          <w:p w14:paraId="4F31800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93</w:t>
            </w:r>
          </w:p>
        </w:tc>
        <w:tc>
          <w:tcPr>
            <w:tcW w:w="1418" w:type="dxa"/>
            <w:gridSpan w:val="2"/>
            <w:vAlign w:val="bottom"/>
          </w:tcPr>
          <w:p w14:paraId="390A76D2"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7,75</w:t>
            </w:r>
          </w:p>
        </w:tc>
        <w:tc>
          <w:tcPr>
            <w:tcW w:w="1729" w:type="dxa"/>
            <w:gridSpan w:val="3"/>
            <w:vAlign w:val="bottom"/>
          </w:tcPr>
          <w:p w14:paraId="617D390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10</w:t>
            </w:r>
          </w:p>
        </w:tc>
        <w:tc>
          <w:tcPr>
            <w:tcW w:w="1418" w:type="dxa"/>
            <w:gridSpan w:val="2"/>
            <w:vAlign w:val="bottom"/>
          </w:tcPr>
          <w:p w14:paraId="1C02444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25,70</w:t>
            </w:r>
          </w:p>
        </w:tc>
      </w:tr>
      <w:tr w:rsidR="0097558F" w:rsidRPr="00FD1FA4" w14:paraId="4B2C593C"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4AE53C60"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Marijampolės skyrius</w:t>
            </w:r>
          </w:p>
        </w:tc>
        <w:tc>
          <w:tcPr>
            <w:tcW w:w="1672" w:type="dxa"/>
            <w:gridSpan w:val="2"/>
            <w:vAlign w:val="bottom"/>
          </w:tcPr>
          <w:p w14:paraId="5749FD8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69,99</w:t>
            </w:r>
          </w:p>
        </w:tc>
        <w:tc>
          <w:tcPr>
            <w:tcW w:w="1559" w:type="dxa"/>
            <w:gridSpan w:val="2"/>
            <w:vAlign w:val="bottom"/>
          </w:tcPr>
          <w:p w14:paraId="4C90D96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36</w:t>
            </w:r>
          </w:p>
        </w:tc>
        <w:tc>
          <w:tcPr>
            <w:tcW w:w="1418" w:type="dxa"/>
            <w:gridSpan w:val="2"/>
            <w:vAlign w:val="bottom"/>
          </w:tcPr>
          <w:p w14:paraId="6BF1DDD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13,71</w:t>
            </w:r>
          </w:p>
        </w:tc>
        <w:tc>
          <w:tcPr>
            <w:tcW w:w="1729" w:type="dxa"/>
            <w:gridSpan w:val="3"/>
            <w:vAlign w:val="bottom"/>
          </w:tcPr>
          <w:p w14:paraId="38D8B0F7"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w:t>
            </w:r>
          </w:p>
        </w:tc>
        <w:tc>
          <w:tcPr>
            <w:tcW w:w="1418" w:type="dxa"/>
            <w:gridSpan w:val="2"/>
            <w:vAlign w:val="bottom"/>
          </w:tcPr>
          <w:p w14:paraId="6C09B33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20,13</w:t>
            </w:r>
          </w:p>
        </w:tc>
      </w:tr>
      <w:tr w:rsidR="0097558F" w:rsidRPr="00FD1FA4" w14:paraId="4F197375"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7F682524"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Mažeikių skyrius</w:t>
            </w:r>
          </w:p>
        </w:tc>
        <w:tc>
          <w:tcPr>
            <w:tcW w:w="1672" w:type="dxa"/>
            <w:gridSpan w:val="2"/>
            <w:vAlign w:val="bottom"/>
          </w:tcPr>
          <w:p w14:paraId="5965C7D1" w14:textId="79AEB5FA"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940,85</w:t>
            </w:r>
          </w:p>
        </w:tc>
        <w:tc>
          <w:tcPr>
            <w:tcW w:w="1559" w:type="dxa"/>
            <w:gridSpan w:val="2"/>
            <w:vAlign w:val="bottom"/>
          </w:tcPr>
          <w:p w14:paraId="30AF92F0" w14:textId="16D80E71"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617</w:t>
            </w:r>
          </w:p>
        </w:tc>
        <w:tc>
          <w:tcPr>
            <w:tcW w:w="1418" w:type="dxa"/>
            <w:gridSpan w:val="2"/>
            <w:vAlign w:val="bottom"/>
          </w:tcPr>
          <w:p w14:paraId="5AA4DE3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212,85</w:t>
            </w:r>
          </w:p>
        </w:tc>
        <w:tc>
          <w:tcPr>
            <w:tcW w:w="1729" w:type="dxa"/>
            <w:gridSpan w:val="3"/>
            <w:vAlign w:val="bottom"/>
          </w:tcPr>
          <w:p w14:paraId="01EF07A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c>
          <w:tcPr>
            <w:tcW w:w="1418" w:type="dxa"/>
            <w:gridSpan w:val="2"/>
            <w:vAlign w:val="bottom"/>
          </w:tcPr>
          <w:p w14:paraId="4A0579A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42D32864"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1E6F3449"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Panevėžio skyrius</w:t>
            </w:r>
          </w:p>
        </w:tc>
        <w:tc>
          <w:tcPr>
            <w:tcW w:w="1672" w:type="dxa"/>
            <w:gridSpan w:val="2"/>
            <w:vAlign w:val="bottom"/>
          </w:tcPr>
          <w:p w14:paraId="2B3593C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79,17</w:t>
            </w:r>
          </w:p>
        </w:tc>
        <w:tc>
          <w:tcPr>
            <w:tcW w:w="1559" w:type="dxa"/>
            <w:gridSpan w:val="2"/>
            <w:vAlign w:val="bottom"/>
          </w:tcPr>
          <w:p w14:paraId="41725F0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45</w:t>
            </w:r>
          </w:p>
        </w:tc>
        <w:tc>
          <w:tcPr>
            <w:tcW w:w="1418" w:type="dxa"/>
            <w:gridSpan w:val="2"/>
            <w:vAlign w:val="bottom"/>
          </w:tcPr>
          <w:p w14:paraId="5BB387E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3,71</w:t>
            </w:r>
          </w:p>
        </w:tc>
        <w:tc>
          <w:tcPr>
            <w:tcW w:w="1729" w:type="dxa"/>
            <w:gridSpan w:val="3"/>
            <w:vAlign w:val="bottom"/>
          </w:tcPr>
          <w:p w14:paraId="11724B6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c>
          <w:tcPr>
            <w:tcW w:w="1418" w:type="dxa"/>
            <w:gridSpan w:val="2"/>
            <w:vAlign w:val="bottom"/>
          </w:tcPr>
          <w:p w14:paraId="68C403D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17515EA1"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39C15866"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Šiaulių skyrius</w:t>
            </w:r>
          </w:p>
        </w:tc>
        <w:tc>
          <w:tcPr>
            <w:tcW w:w="1672" w:type="dxa"/>
            <w:gridSpan w:val="2"/>
            <w:vAlign w:val="bottom"/>
          </w:tcPr>
          <w:p w14:paraId="4969134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147,06</w:t>
            </w:r>
          </w:p>
        </w:tc>
        <w:tc>
          <w:tcPr>
            <w:tcW w:w="1559" w:type="dxa"/>
            <w:gridSpan w:val="2"/>
            <w:vAlign w:val="bottom"/>
          </w:tcPr>
          <w:p w14:paraId="5F14620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171</w:t>
            </w:r>
          </w:p>
        </w:tc>
        <w:tc>
          <w:tcPr>
            <w:tcW w:w="1418" w:type="dxa"/>
            <w:gridSpan w:val="2"/>
            <w:vAlign w:val="bottom"/>
          </w:tcPr>
          <w:p w14:paraId="2C028AD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26,73</w:t>
            </w:r>
          </w:p>
        </w:tc>
        <w:tc>
          <w:tcPr>
            <w:tcW w:w="1729" w:type="dxa"/>
            <w:gridSpan w:val="3"/>
            <w:vAlign w:val="bottom"/>
          </w:tcPr>
          <w:p w14:paraId="7894B56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w:t>
            </w:r>
          </w:p>
        </w:tc>
        <w:tc>
          <w:tcPr>
            <w:tcW w:w="1418" w:type="dxa"/>
            <w:gridSpan w:val="2"/>
            <w:vAlign w:val="bottom"/>
          </w:tcPr>
          <w:p w14:paraId="7BFF970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6D04CFE4"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27A808CD"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Šilalės skyrius</w:t>
            </w:r>
          </w:p>
        </w:tc>
        <w:tc>
          <w:tcPr>
            <w:tcW w:w="1672" w:type="dxa"/>
            <w:gridSpan w:val="2"/>
            <w:vAlign w:val="bottom"/>
          </w:tcPr>
          <w:p w14:paraId="746670C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36,25</w:t>
            </w:r>
          </w:p>
        </w:tc>
        <w:tc>
          <w:tcPr>
            <w:tcW w:w="1559" w:type="dxa"/>
            <w:gridSpan w:val="2"/>
            <w:vAlign w:val="bottom"/>
          </w:tcPr>
          <w:p w14:paraId="1902112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61</w:t>
            </w:r>
          </w:p>
        </w:tc>
        <w:tc>
          <w:tcPr>
            <w:tcW w:w="1418" w:type="dxa"/>
            <w:gridSpan w:val="2"/>
            <w:vAlign w:val="bottom"/>
          </w:tcPr>
          <w:p w14:paraId="7F591DA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2,31</w:t>
            </w:r>
          </w:p>
        </w:tc>
        <w:tc>
          <w:tcPr>
            <w:tcW w:w="1729" w:type="dxa"/>
            <w:gridSpan w:val="3"/>
            <w:vAlign w:val="bottom"/>
          </w:tcPr>
          <w:p w14:paraId="18D3354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c>
          <w:tcPr>
            <w:tcW w:w="1418" w:type="dxa"/>
            <w:gridSpan w:val="2"/>
            <w:vAlign w:val="bottom"/>
          </w:tcPr>
          <w:p w14:paraId="79AFEC2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p>
        </w:tc>
      </w:tr>
      <w:tr w:rsidR="0097558F" w:rsidRPr="00FD1FA4" w14:paraId="448EB7F9"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6CA851BD"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Utenos skyrius</w:t>
            </w:r>
          </w:p>
        </w:tc>
        <w:tc>
          <w:tcPr>
            <w:tcW w:w="1672" w:type="dxa"/>
            <w:gridSpan w:val="2"/>
            <w:vAlign w:val="bottom"/>
          </w:tcPr>
          <w:p w14:paraId="1054BFD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163,49</w:t>
            </w:r>
          </w:p>
        </w:tc>
        <w:tc>
          <w:tcPr>
            <w:tcW w:w="1559" w:type="dxa"/>
            <w:gridSpan w:val="2"/>
            <w:vAlign w:val="bottom"/>
          </w:tcPr>
          <w:p w14:paraId="1E51530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228</w:t>
            </w:r>
          </w:p>
        </w:tc>
        <w:tc>
          <w:tcPr>
            <w:tcW w:w="1418" w:type="dxa"/>
            <w:gridSpan w:val="2"/>
            <w:vAlign w:val="bottom"/>
          </w:tcPr>
          <w:p w14:paraId="30EB3A4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37,43</w:t>
            </w:r>
          </w:p>
        </w:tc>
        <w:tc>
          <w:tcPr>
            <w:tcW w:w="1729" w:type="dxa"/>
            <w:gridSpan w:val="3"/>
            <w:vAlign w:val="bottom"/>
          </w:tcPr>
          <w:p w14:paraId="4B270CC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61</w:t>
            </w:r>
          </w:p>
        </w:tc>
        <w:tc>
          <w:tcPr>
            <w:tcW w:w="1418" w:type="dxa"/>
            <w:gridSpan w:val="2"/>
            <w:vAlign w:val="bottom"/>
          </w:tcPr>
          <w:p w14:paraId="34232D5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65,18</w:t>
            </w:r>
          </w:p>
        </w:tc>
      </w:tr>
      <w:tr w:rsidR="0097558F" w:rsidRPr="00FD1FA4" w14:paraId="325E5A79"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2029" w:type="dxa"/>
            <w:shd w:val="clear" w:color="auto" w:fill="auto"/>
            <w:noWrap/>
            <w:vAlign w:val="bottom"/>
            <w:hideMark/>
          </w:tcPr>
          <w:p w14:paraId="323497BC"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Vilniaus skyrius</w:t>
            </w:r>
          </w:p>
        </w:tc>
        <w:tc>
          <w:tcPr>
            <w:tcW w:w="1672" w:type="dxa"/>
            <w:gridSpan w:val="2"/>
            <w:vAlign w:val="bottom"/>
          </w:tcPr>
          <w:p w14:paraId="26ADDDB1" w14:textId="3E88291D"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546,34</w:t>
            </w:r>
          </w:p>
        </w:tc>
        <w:tc>
          <w:tcPr>
            <w:tcW w:w="1559" w:type="dxa"/>
            <w:gridSpan w:val="2"/>
            <w:vAlign w:val="bottom"/>
          </w:tcPr>
          <w:p w14:paraId="771E935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511</w:t>
            </w:r>
          </w:p>
        </w:tc>
        <w:tc>
          <w:tcPr>
            <w:tcW w:w="1418" w:type="dxa"/>
            <w:gridSpan w:val="2"/>
            <w:vAlign w:val="bottom"/>
          </w:tcPr>
          <w:p w14:paraId="6B072162"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23,91</w:t>
            </w:r>
          </w:p>
        </w:tc>
        <w:tc>
          <w:tcPr>
            <w:tcW w:w="1729" w:type="dxa"/>
            <w:gridSpan w:val="3"/>
            <w:vAlign w:val="bottom"/>
          </w:tcPr>
          <w:p w14:paraId="0B98900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w:t>
            </w:r>
          </w:p>
        </w:tc>
        <w:tc>
          <w:tcPr>
            <w:tcW w:w="1418" w:type="dxa"/>
            <w:gridSpan w:val="2"/>
            <w:vAlign w:val="bottom"/>
          </w:tcPr>
          <w:p w14:paraId="76DA5E3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43,91</w:t>
            </w:r>
          </w:p>
        </w:tc>
      </w:tr>
      <w:tr w:rsidR="0097558F" w:rsidRPr="00FD1FA4" w14:paraId="287594AF"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2029" w:type="dxa"/>
            <w:shd w:val="clear" w:color="auto" w:fill="auto"/>
            <w:noWrap/>
            <w:vAlign w:val="bottom"/>
            <w:hideMark/>
          </w:tcPr>
          <w:p w14:paraId="68C1A7CD"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Viso</w:t>
            </w:r>
          </w:p>
        </w:tc>
        <w:tc>
          <w:tcPr>
            <w:tcW w:w="1672" w:type="dxa"/>
            <w:gridSpan w:val="2"/>
            <w:vAlign w:val="bottom"/>
          </w:tcPr>
          <w:p w14:paraId="684F4720" w14:textId="089E099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6</w:t>
            </w:r>
            <w:r w:rsidR="00193B5A">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678,86</w:t>
            </w:r>
          </w:p>
        </w:tc>
        <w:tc>
          <w:tcPr>
            <w:tcW w:w="1559" w:type="dxa"/>
            <w:gridSpan w:val="2"/>
            <w:vAlign w:val="bottom"/>
          </w:tcPr>
          <w:p w14:paraId="446886CB" w14:textId="31E2A758"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3</w:t>
            </w:r>
            <w:r w:rsidR="00193B5A">
              <w:rPr>
                <w:rFonts w:ascii="Times New Roman" w:eastAsia="Times New Roman" w:hAnsi="Times New Roman" w:cs="Times New Roman"/>
                <w:b/>
                <w:bCs/>
                <w:color w:val="000000" w:themeColor="text1"/>
                <w:sz w:val="24"/>
                <w:szCs w:val="24"/>
              </w:rPr>
              <w:t xml:space="preserve"> </w:t>
            </w:r>
            <w:r w:rsidRPr="00FD1FA4">
              <w:rPr>
                <w:rFonts w:ascii="Times New Roman" w:eastAsia="Times New Roman" w:hAnsi="Times New Roman" w:cs="Times New Roman"/>
                <w:b/>
                <w:bCs/>
                <w:color w:val="000000" w:themeColor="text1"/>
                <w:sz w:val="24"/>
                <w:szCs w:val="24"/>
              </w:rPr>
              <w:t>788</w:t>
            </w:r>
          </w:p>
        </w:tc>
        <w:tc>
          <w:tcPr>
            <w:tcW w:w="1418" w:type="dxa"/>
            <w:gridSpan w:val="2"/>
            <w:vAlign w:val="bottom"/>
          </w:tcPr>
          <w:p w14:paraId="7907F05C"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420,96</w:t>
            </w:r>
          </w:p>
        </w:tc>
        <w:tc>
          <w:tcPr>
            <w:tcW w:w="1729" w:type="dxa"/>
            <w:gridSpan w:val="3"/>
            <w:vAlign w:val="bottom"/>
          </w:tcPr>
          <w:p w14:paraId="409CF8BA"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102</w:t>
            </w:r>
          </w:p>
        </w:tc>
        <w:tc>
          <w:tcPr>
            <w:tcW w:w="1418" w:type="dxa"/>
            <w:gridSpan w:val="2"/>
            <w:vAlign w:val="bottom"/>
          </w:tcPr>
          <w:p w14:paraId="60FEC26C"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154,92</w:t>
            </w:r>
          </w:p>
        </w:tc>
      </w:tr>
      <w:tr w:rsidR="0097558F" w:rsidRPr="00FD1FA4" w14:paraId="6AEA87E4" w14:textId="77777777" w:rsidTr="00E22499">
        <w:trPr>
          <w:trHeight w:val="1129"/>
        </w:trPr>
        <w:tc>
          <w:tcPr>
            <w:tcW w:w="2029"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A419707" w14:textId="77777777" w:rsidR="0097558F"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lastRenderedPageBreak/>
              <w:t> </w:t>
            </w:r>
          </w:p>
          <w:p w14:paraId="41D5C32F" w14:textId="77777777" w:rsidR="00E22499" w:rsidRPr="00FD1FA4" w:rsidRDefault="00E22499" w:rsidP="00BD059A">
            <w:pPr>
              <w:spacing w:after="0" w:line="240" w:lineRule="auto"/>
              <w:rPr>
                <w:rFonts w:ascii="Times New Roman" w:eastAsia="Times New Roman" w:hAnsi="Times New Roman" w:cs="Times New Roman"/>
                <w:color w:val="000000" w:themeColor="text1"/>
                <w:sz w:val="24"/>
                <w:szCs w:val="24"/>
              </w:rPr>
            </w:pPr>
          </w:p>
        </w:tc>
        <w:tc>
          <w:tcPr>
            <w:tcW w:w="1672" w:type="dxa"/>
            <w:gridSpan w:val="2"/>
            <w:tcBorders>
              <w:top w:val="single" w:sz="8" w:space="0" w:color="auto"/>
              <w:left w:val="nil"/>
              <w:bottom w:val="single" w:sz="8" w:space="0" w:color="auto"/>
              <w:right w:val="single" w:sz="4" w:space="0" w:color="auto"/>
            </w:tcBorders>
            <w:shd w:val="clear" w:color="auto" w:fill="auto"/>
            <w:vAlign w:val="center"/>
            <w:hideMark/>
          </w:tcPr>
          <w:p w14:paraId="40ADB219"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Bankroto bylų iškėlimas (draud.sk.)</w:t>
            </w:r>
          </w:p>
        </w:tc>
        <w:tc>
          <w:tcPr>
            <w:tcW w:w="1559" w:type="dxa"/>
            <w:gridSpan w:val="2"/>
            <w:tcBorders>
              <w:top w:val="single" w:sz="8" w:space="0" w:color="auto"/>
              <w:left w:val="nil"/>
              <w:bottom w:val="single" w:sz="8" w:space="0" w:color="auto"/>
              <w:right w:val="single" w:sz="4" w:space="0" w:color="auto"/>
            </w:tcBorders>
            <w:shd w:val="clear" w:color="auto" w:fill="auto"/>
            <w:vAlign w:val="center"/>
            <w:hideMark/>
          </w:tcPr>
          <w:p w14:paraId="6296429F"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Bankrutuojančių įmonių skola (tūkst.Eur)</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14:paraId="3986A9ED"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Gauta iš bankroto procedūrų (tūkst.Eur)</w:t>
            </w:r>
          </w:p>
        </w:tc>
        <w:tc>
          <w:tcPr>
            <w:tcW w:w="1729" w:type="dxa"/>
            <w:gridSpan w:val="3"/>
            <w:tcBorders>
              <w:top w:val="single" w:sz="8" w:space="0" w:color="auto"/>
              <w:left w:val="nil"/>
              <w:bottom w:val="single" w:sz="8" w:space="0" w:color="auto"/>
              <w:right w:val="single" w:sz="4" w:space="0" w:color="auto"/>
            </w:tcBorders>
            <w:shd w:val="clear" w:color="auto" w:fill="auto"/>
            <w:vAlign w:val="center"/>
            <w:hideMark/>
          </w:tcPr>
          <w:p w14:paraId="7E31AC9B"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iš darbo užm. (draud.sk.)</w:t>
            </w:r>
          </w:p>
        </w:tc>
        <w:tc>
          <w:tcPr>
            <w:tcW w:w="1418" w:type="dxa"/>
            <w:gridSpan w:val="2"/>
            <w:tcBorders>
              <w:top w:val="single" w:sz="8" w:space="0" w:color="auto"/>
              <w:left w:val="nil"/>
              <w:bottom w:val="single" w:sz="8" w:space="0" w:color="auto"/>
              <w:right w:val="single" w:sz="4" w:space="0" w:color="auto"/>
            </w:tcBorders>
            <w:shd w:val="clear" w:color="auto" w:fill="auto"/>
            <w:vAlign w:val="center"/>
            <w:hideMark/>
          </w:tcPr>
          <w:p w14:paraId="52B7A966" w14:textId="77777777" w:rsidR="0097558F" w:rsidRPr="00FD1FA4" w:rsidRDefault="0097558F" w:rsidP="00BD059A">
            <w:pPr>
              <w:spacing w:after="0" w:line="240" w:lineRule="auto"/>
              <w:jc w:val="center"/>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Perduota išieškoti iš darb.užm. (tūkst.Eur)</w:t>
            </w:r>
          </w:p>
        </w:tc>
      </w:tr>
      <w:tr w:rsidR="0097558F" w:rsidRPr="00FD1FA4" w14:paraId="2F698401"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426C2DDD"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Alytaus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4B2850D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21</w:t>
            </w:r>
          </w:p>
        </w:tc>
        <w:tc>
          <w:tcPr>
            <w:tcW w:w="1559" w:type="dxa"/>
            <w:gridSpan w:val="2"/>
            <w:tcBorders>
              <w:top w:val="nil"/>
              <w:left w:val="nil"/>
              <w:bottom w:val="single" w:sz="4" w:space="0" w:color="auto"/>
              <w:right w:val="single" w:sz="4" w:space="0" w:color="auto"/>
            </w:tcBorders>
            <w:shd w:val="clear" w:color="auto" w:fill="auto"/>
            <w:noWrap/>
            <w:vAlign w:val="bottom"/>
          </w:tcPr>
          <w:p w14:paraId="64B18AD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182,49</w:t>
            </w:r>
          </w:p>
        </w:tc>
        <w:tc>
          <w:tcPr>
            <w:tcW w:w="1418" w:type="dxa"/>
            <w:gridSpan w:val="2"/>
            <w:tcBorders>
              <w:top w:val="nil"/>
              <w:left w:val="nil"/>
              <w:bottom w:val="single" w:sz="4" w:space="0" w:color="auto"/>
              <w:right w:val="single" w:sz="4" w:space="0" w:color="auto"/>
            </w:tcBorders>
            <w:shd w:val="clear" w:color="auto" w:fill="auto"/>
            <w:noWrap/>
            <w:vAlign w:val="bottom"/>
          </w:tcPr>
          <w:p w14:paraId="0A27377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225,43</w:t>
            </w:r>
          </w:p>
        </w:tc>
        <w:tc>
          <w:tcPr>
            <w:tcW w:w="1729" w:type="dxa"/>
            <w:gridSpan w:val="3"/>
            <w:tcBorders>
              <w:top w:val="nil"/>
              <w:left w:val="nil"/>
              <w:bottom w:val="single" w:sz="4" w:space="0" w:color="auto"/>
              <w:right w:val="single" w:sz="4" w:space="0" w:color="auto"/>
            </w:tcBorders>
            <w:shd w:val="clear" w:color="auto" w:fill="auto"/>
            <w:noWrap/>
            <w:vAlign w:val="bottom"/>
          </w:tcPr>
          <w:p w14:paraId="1D86906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118</w:t>
            </w:r>
          </w:p>
        </w:tc>
        <w:tc>
          <w:tcPr>
            <w:tcW w:w="1418" w:type="dxa"/>
            <w:gridSpan w:val="2"/>
            <w:tcBorders>
              <w:top w:val="nil"/>
              <w:left w:val="nil"/>
              <w:bottom w:val="single" w:sz="4" w:space="0" w:color="auto"/>
              <w:right w:val="single" w:sz="4" w:space="0" w:color="auto"/>
            </w:tcBorders>
            <w:shd w:val="clear" w:color="auto" w:fill="auto"/>
            <w:noWrap/>
            <w:vAlign w:val="bottom"/>
          </w:tcPr>
          <w:p w14:paraId="4E5F0C5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86,64</w:t>
            </w:r>
          </w:p>
        </w:tc>
      </w:tr>
      <w:tr w:rsidR="0097558F" w:rsidRPr="00FD1FA4" w14:paraId="7F79F099"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7DF9F3C0"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Kauno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7909015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177</w:t>
            </w:r>
          </w:p>
        </w:tc>
        <w:tc>
          <w:tcPr>
            <w:tcW w:w="1559" w:type="dxa"/>
            <w:gridSpan w:val="2"/>
            <w:tcBorders>
              <w:top w:val="nil"/>
              <w:left w:val="nil"/>
              <w:bottom w:val="single" w:sz="4" w:space="0" w:color="auto"/>
              <w:right w:val="single" w:sz="4" w:space="0" w:color="auto"/>
            </w:tcBorders>
            <w:shd w:val="clear" w:color="auto" w:fill="auto"/>
            <w:noWrap/>
            <w:vAlign w:val="bottom"/>
          </w:tcPr>
          <w:p w14:paraId="6985325B" w14:textId="5F3AAB5D"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167,16</w:t>
            </w:r>
          </w:p>
        </w:tc>
        <w:tc>
          <w:tcPr>
            <w:tcW w:w="1418" w:type="dxa"/>
            <w:gridSpan w:val="2"/>
            <w:tcBorders>
              <w:top w:val="nil"/>
              <w:left w:val="nil"/>
              <w:bottom w:val="single" w:sz="4" w:space="0" w:color="auto"/>
              <w:right w:val="single" w:sz="4" w:space="0" w:color="auto"/>
            </w:tcBorders>
            <w:shd w:val="clear" w:color="auto" w:fill="auto"/>
            <w:noWrap/>
            <w:vAlign w:val="bottom"/>
          </w:tcPr>
          <w:p w14:paraId="35E9BF7A"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727,59</w:t>
            </w:r>
          </w:p>
        </w:tc>
        <w:tc>
          <w:tcPr>
            <w:tcW w:w="1729" w:type="dxa"/>
            <w:gridSpan w:val="3"/>
            <w:tcBorders>
              <w:top w:val="nil"/>
              <w:left w:val="nil"/>
              <w:bottom w:val="single" w:sz="4" w:space="0" w:color="auto"/>
              <w:right w:val="single" w:sz="4" w:space="0" w:color="auto"/>
            </w:tcBorders>
            <w:shd w:val="clear" w:color="auto" w:fill="auto"/>
            <w:noWrap/>
            <w:vAlign w:val="bottom"/>
          </w:tcPr>
          <w:p w14:paraId="63636CC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203</w:t>
            </w:r>
          </w:p>
        </w:tc>
        <w:tc>
          <w:tcPr>
            <w:tcW w:w="1418" w:type="dxa"/>
            <w:gridSpan w:val="2"/>
            <w:tcBorders>
              <w:top w:val="nil"/>
              <w:left w:val="nil"/>
              <w:bottom w:val="single" w:sz="4" w:space="0" w:color="auto"/>
              <w:right w:val="single" w:sz="4" w:space="0" w:color="auto"/>
            </w:tcBorders>
            <w:shd w:val="clear" w:color="auto" w:fill="auto"/>
            <w:noWrap/>
            <w:vAlign w:val="bottom"/>
          </w:tcPr>
          <w:p w14:paraId="7852119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114,52</w:t>
            </w:r>
          </w:p>
        </w:tc>
      </w:tr>
      <w:tr w:rsidR="0097558F" w:rsidRPr="00FD1FA4" w14:paraId="3C846864"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04100B81"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Klaipėdos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76961952"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129</w:t>
            </w:r>
          </w:p>
        </w:tc>
        <w:tc>
          <w:tcPr>
            <w:tcW w:w="1559" w:type="dxa"/>
            <w:gridSpan w:val="2"/>
            <w:tcBorders>
              <w:top w:val="nil"/>
              <w:left w:val="nil"/>
              <w:bottom w:val="single" w:sz="4" w:space="0" w:color="auto"/>
              <w:right w:val="single" w:sz="4" w:space="0" w:color="auto"/>
            </w:tcBorders>
            <w:shd w:val="clear" w:color="auto" w:fill="auto"/>
            <w:noWrap/>
            <w:vAlign w:val="bottom"/>
          </w:tcPr>
          <w:p w14:paraId="7756473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871,07</w:t>
            </w:r>
          </w:p>
        </w:tc>
        <w:tc>
          <w:tcPr>
            <w:tcW w:w="1418" w:type="dxa"/>
            <w:gridSpan w:val="2"/>
            <w:tcBorders>
              <w:top w:val="nil"/>
              <w:left w:val="nil"/>
              <w:bottom w:val="single" w:sz="4" w:space="0" w:color="auto"/>
              <w:right w:val="single" w:sz="4" w:space="0" w:color="auto"/>
            </w:tcBorders>
            <w:shd w:val="clear" w:color="auto" w:fill="auto"/>
            <w:noWrap/>
            <w:vAlign w:val="bottom"/>
          </w:tcPr>
          <w:p w14:paraId="43F7D117"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405,35</w:t>
            </w:r>
          </w:p>
        </w:tc>
        <w:tc>
          <w:tcPr>
            <w:tcW w:w="1729" w:type="dxa"/>
            <w:gridSpan w:val="3"/>
            <w:tcBorders>
              <w:top w:val="nil"/>
              <w:left w:val="nil"/>
              <w:bottom w:val="single" w:sz="4" w:space="0" w:color="auto"/>
              <w:right w:val="single" w:sz="4" w:space="0" w:color="auto"/>
            </w:tcBorders>
            <w:shd w:val="clear" w:color="auto" w:fill="auto"/>
            <w:noWrap/>
            <w:vAlign w:val="bottom"/>
          </w:tcPr>
          <w:p w14:paraId="151D48C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226</w:t>
            </w:r>
          </w:p>
        </w:tc>
        <w:tc>
          <w:tcPr>
            <w:tcW w:w="1418" w:type="dxa"/>
            <w:gridSpan w:val="2"/>
            <w:tcBorders>
              <w:top w:val="nil"/>
              <w:left w:val="nil"/>
              <w:bottom w:val="single" w:sz="4" w:space="0" w:color="auto"/>
              <w:right w:val="single" w:sz="4" w:space="0" w:color="auto"/>
            </w:tcBorders>
            <w:shd w:val="clear" w:color="auto" w:fill="auto"/>
            <w:noWrap/>
            <w:vAlign w:val="bottom"/>
          </w:tcPr>
          <w:p w14:paraId="1F7DE9F0"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100,1</w:t>
            </w:r>
          </w:p>
        </w:tc>
      </w:tr>
      <w:tr w:rsidR="0097558F" w:rsidRPr="00FD1FA4" w14:paraId="7D2DB561"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3EA593C1"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Marijampolės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71221B4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w:t>
            </w:r>
          </w:p>
        </w:tc>
        <w:tc>
          <w:tcPr>
            <w:tcW w:w="1559" w:type="dxa"/>
            <w:gridSpan w:val="2"/>
            <w:tcBorders>
              <w:top w:val="nil"/>
              <w:left w:val="nil"/>
              <w:bottom w:val="single" w:sz="4" w:space="0" w:color="auto"/>
              <w:right w:val="single" w:sz="4" w:space="0" w:color="auto"/>
            </w:tcBorders>
            <w:shd w:val="clear" w:color="auto" w:fill="auto"/>
            <w:noWrap/>
            <w:vAlign w:val="bottom"/>
          </w:tcPr>
          <w:p w14:paraId="447CFCD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415,32</w:t>
            </w:r>
          </w:p>
        </w:tc>
        <w:tc>
          <w:tcPr>
            <w:tcW w:w="1418" w:type="dxa"/>
            <w:gridSpan w:val="2"/>
            <w:tcBorders>
              <w:top w:val="nil"/>
              <w:left w:val="nil"/>
              <w:bottom w:val="single" w:sz="4" w:space="0" w:color="auto"/>
              <w:right w:val="single" w:sz="4" w:space="0" w:color="auto"/>
            </w:tcBorders>
            <w:shd w:val="clear" w:color="auto" w:fill="auto"/>
            <w:noWrap/>
            <w:vAlign w:val="bottom"/>
          </w:tcPr>
          <w:p w14:paraId="09FC5E6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467,69</w:t>
            </w:r>
          </w:p>
        </w:tc>
        <w:tc>
          <w:tcPr>
            <w:tcW w:w="1729" w:type="dxa"/>
            <w:gridSpan w:val="3"/>
            <w:tcBorders>
              <w:top w:val="nil"/>
              <w:left w:val="nil"/>
              <w:bottom w:val="single" w:sz="4" w:space="0" w:color="auto"/>
              <w:right w:val="single" w:sz="4" w:space="0" w:color="auto"/>
            </w:tcBorders>
            <w:shd w:val="clear" w:color="auto" w:fill="auto"/>
            <w:noWrap/>
            <w:vAlign w:val="bottom"/>
          </w:tcPr>
          <w:p w14:paraId="31BE8C4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77</w:t>
            </w:r>
          </w:p>
        </w:tc>
        <w:tc>
          <w:tcPr>
            <w:tcW w:w="1418" w:type="dxa"/>
            <w:gridSpan w:val="2"/>
            <w:tcBorders>
              <w:top w:val="nil"/>
              <w:left w:val="nil"/>
              <w:bottom w:val="single" w:sz="4" w:space="0" w:color="auto"/>
              <w:right w:val="single" w:sz="4" w:space="0" w:color="auto"/>
            </w:tcBorders>
            <w:shd w:val="clear" w:color="auto" w:fill="auto"/>
            <w:noWrap/>
            <w:vAlign w:val="bottom"/>
          </w:tcPr>
          <w:p w14:paraId="76177699"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60,29</w:t>
            </w:r>
          </w:p>
        </w:tc>
      </w:tr>
      <w:tr w:rsidR="0097558F" w:rsidRPr="00FD1FA4" w14:paraId="732C36CA" w14:textId="77777777" w:rsidTr="00E22499">
        <w:trPr>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5D94365C"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Mažeikių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19F6457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16</w:t>
            </w:r>
          </w:p>
        </w:tc>
        <w:tc>
          <w:tcPr>
            <w:tcW w:w="1559" w:type="dxa"/>
            <w:gridSpan w:val="2"/>
            <w:tcBorders>
              <w:top w:val="nil"/>
              <w:left w:val="nil"/>
              <w:bottom w:val="single" w:sz="4" w:space="0" w:color="auto"/>
              <w:right w:val="single" w:sz="4" w:space="0" w:color="auto"/>
            </w:tcBorders>
            <w:shd w:val="clear" w:color="auto" w:fill="auto"/>
            <w:noWrap/>
            <w:vAlign w:val="bottom"/>
          </w:tcPr>
          <w:p w14:paraId="17D371C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45,31</w:t>
            </w:r>
          </w:p>
        </w:tc>
        <w:tc>
          <w:tcPr>
            <w:tcW w:w="1418" w:type="dxa"/>
            <w:gridSpan w:val="2"/>
            <w:tcBorders>
              <w:top w:val="nil"/>
              <w:left w:val="nil"/>
              <w:bottom w:val="single" w:sz="4" w:space="0" w:color="auto"/>
              <w:right w:val="single" w:sz="4" w:space="0" w:color="auto"/>
            </w:tcBorders>
            <w:shd w:val="clear" w:color="auto" w:fill="auto"/>
            <w:noWrap/>
            <w:vAlign w:val="bottom"/>
          </w:tcPr>
          <w:p w14:paraId="25C06B5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43,37</w:t>
            </w:r>
          </w:p>
        </w:tc>
        <w:tc>
          <w:tcPr>
            <w:tcW w:w="1729" w:type="dxa"/>
            <w:gridSpan w:val="3"/>
            <w:tcBorders>
              <w:top w:val="nil"/>
              <w:left w:val="nil"/>
              <w:bottom w:val="single" w:sz="4" w:space="0" w:color="auto"/>
              <w:right w:val="single" w:sz="4" w:space="0" w:color="auto"/>
            </w:tcBorders>
            <w:shd w:val="clear" w:color="auto" w:fill="auto"/>
            <w:noWrap/>
            <w:vAlign w:val="bottom"/>
          </w:tcPr>
          <w:p w14:paraId="61E36543"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875</w:t>
            </w:r>
          </w:p>
        </w:tc>
        <w:tc>
          <w:tcPr>
            <w:tcW w:w="1418" w:type="dxa"/>
            <w:gridSpan w:val="2"/>
            <w:tcBorders>
              <w:top w:val="nil"/>
              <w:left w:val="nil"/>
              <w:bottom w:val="single" w:sz="4" w:space="0" w:color="auto"/>
              <w:right w:val="single" w:sz="4" w:space="0" w:color="auto"/>
            </w:tcBorders>
            <w:shd w:val="clear" w:color="auto" w:fill="auto"/>
            <w:noWrap/>
            <w:vAlign w:val="bottom"/>
          </w:tcPr>
          <w:p w14:paraId="6BB0A80F" w14:textId="68CD0B2A"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637,89</w:t>
            </w:r>
          </w:p>
        </w:tc>
      </w:tr>
      <w:tr w:rsidR="0097558F" w:rsidRPr="00FD1FA4" w14:paraId="5BCDFC0A"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5BC22E6A"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Panevėžio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437B8CD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54</w:t>
            </w:r>
          </w:p>
        </w:tc>
        <w:tc>
          <w:tcPr>
            <w:tcW w:w="1559" w:type="dxa"/>
            <w:gridSpan w:val="2"/>
            <w:tcBorders>
              <w:top w:val="nil"/>
              <w:left w:val="nil"/>
              <w:bottom w:val="single" w:sz="4" w:space="0" w:color="auto"/>
              <w:right w:val="single" w:sz="4" w:space="0" w:color="auto"/>
            </w:tcBorders>
            <w:shd w:val="clear" w:color="auto" w:fill="auto"/>
            <w:noWrap/>
            <w:vAlign w:val="bottom"/>
          </w:tcPr>
          <w:p w14:paraId="75D8243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234,2</w:t>
            </w:r>
          </w:p>
        </w:tc>
        <w:tc>
          <w:tcPr>
            <w:tcW w:w="1418" w:type="dxa"/>
            <w:gridSpan w:val="2"/>
            <w:tcBorders>
              <w:top w:val="nil"/>
              <w:left w:val="nil"/>
              <w:bottom w:val="single" w:sz="4" w:space="0" w:color="auto"/>
              <w:right w:val="single" w:sz="4" w:space="0" w:color="auto"/>
            </w:tcBorders>
            <w:shd w:val="clear" w:color="auto" w:fill="auto"/>
            <w:noWrap/>
            <w:vAlign w:val="bottom"/>
          </w:tcPr>
          <w:p w14:paraId="7FF2770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29,06</w:t>
            </w:r>
          </w:p>
        </w:tc>
        <w:tc>
          <w:tcPr>
            <w:tcW w:w="1729" w:type="dxa"/>
            <w:gridSpan w:val="3"/>
            <w:tcBorders>
              <w:top w:val="nil"/>
              <w:left w:val="nil"/>
              <w:bottom w:val="single" w:sz="4" w:space="0" w:color="auto"/>
              <w:right w:val="single" w:sz="4" w:space="0" w:color="auto"/>
            </w:tcBorders>
            <w:shd w:val="clear" w:color="auto" w:fill="auto"/>
            <w:noWrap/>
            <w:vAlign w:val="bottom"/>
          </w:tcPr>
          <w:p w14:paraId="13CDE732" w14:textId="2AA20219"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490</w:t>
            </w:r>
          </w:p>
        </w:tc>
        <w:tc>
          <w:tcPr>
            <w:tcW w:w="1389" w:type="dxa"/>
            <w:tcBorders>
              <w:top w:val="nil"/>
              <w:left w:val="nil"/>
              <w:bottom w:val="single" w:sz="4" w:space="0" w:color="auto"/>
              <w:right w:val="single" w:sz="4" w:space="0" w:color="auto"/>
            </w:tcBorders>
            <w:shd w:val="clear" w:color="auto" w:fill="auto"/>
            <w:noWrap/>
            <w:vAlign w:val="bottom"/>
          </w:tcPr>
          <w:p w14:paraId="5D2B28ED" w14:textId="1D32382E"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100,15</w:t>
            </w:r>
          </w:p>
        </w:tc>
      </w:tr>
      <w:tr w:rsidR="0097558F" w:rsidRPr="00FD1FA4" w14:paraId="52D95E68"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084AF3B6"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Šiaulių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3E744C0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35</w:t>
            </w:r>
          </w:p>
        </w:tc>
        <w:tc>
          <w:tcPr>
            <w:tcW w:w="1559" w:type="dxa"/>
            <w:gridSpan w:val="2"/>
            <w:tcBorders>
              <w:top w:val="nil"/>
              <w:left w:val="nil"/>
              <w:bottom w:val="single" w:sz="4" w:space="0" w:color="auto"/>
              <w:right w:val="single" w:sz="4" w:space="0" w:color="auto"/>
            </w:tcBorders>
            <w:shd w:val="clear" w:color="auto" w:fill="auto"/>
            <w:noWrap/>
            <w:vAlign w:val="bottom"/>
          </w:tcPr>
          <w:p w14:paraId="0E96A51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720,18</w:t>
            </w:r>
          </w:p>
        </w:tc>
        <w:tc>
          <w:tcPr>
            <w:tcW w:w="1418" w:type="dxa"/>
            <w:gridSpan w:val="2"/>
            <w:tcBorders>
              <w:top w:val="nil"/>
              <w:left w:val="nil"/>
              <w:bottom w:val="single" w:sz="4" w:space="0" w:color="auto"/>
              <w:right w:val="single" w:sz="4" w:space="0" w:color="auto"/>
            </w:tcBorders>
            <w:shd w:val="clear" w:color="auto" w:fill="auto"/>
            <w:noWrap/>
            <w:vAlign w:val="bottom"/>
          </w:tcPr>
          <w:p w14:paraId="4448C57D"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58,43</w:t>
            </w:r>
          </w:p>
        </w:tc>
        <w:tc>
          <w:tcPr>
            <w:tcW w:w="1729" w:type="dxa"/>
            <w:gridSpan w:val="3"/>
            <w:tcBorders>
              <w:top w:val="nil"/>
              <w:left w:val="nil"/>
              <w:bottom w:val="single" w:sz="4" w:space="0" w:color="auto"/>
              <w:right w:val="single" w:sz="4" w:space="0" w:color="auto"/>
            </w:tcBorders>
            <w:shd w:val="clear" w:color="auto" w:fill="auto"/>
            <w:noWrap/>
            <w:vAlign w:val="bottom"/>
          </w:tcPr>
          <w:p w14:paraId="36CD2D98"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289</w:t>
            </w:r>
          </w:p>
        </w:tc>
        <w:tc>
          <w:tcPr>
            <w:tcW w:w="1389" w:type="dxa"/>
            <w:tcBorders>
              <w:top w:val="nil"/>
              <w:left w:val="nil"/>
              <w:bottom w:val="single" w:sz="4" w:space="0" w:color="auto"/>
              <w:right w:val="single" w:sz="4" w:space="0" w:color="auto"/>
            </w:tcBorders>
            <w:shd w:val="clear" w:color="auto" w:fill="auto"/>
            <w:noWrap/>
            <w:vAlign w:val="bottom"/>
          </w:tcPr>
          <w:p w14:paraId="785AEA3F"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229,43</w:t>
            </w:r>
          </w:p>
        </w:tc>
      </w:tr>
      <w:tr w:rsidR="0097558F" w:rsidRPr="00FD1FA4" w14:paraId="163AB769"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7807AECB"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Šilalės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59C99AFB"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13</w:t>
            </w:r>
          </w:p>
        </w:tc>
        <w:tc>
          <w:tcPr>
            <w:tcW w:w="1559" w:type="dxa"/>
            <w:gridSpan w:val="2"/>
            <w:tcBorders>
              <w:top w:val="nil"/>
              <w:left w:val="nil"/>
              <w:bottom w:val="single" w:sz="4" w:space="0" w:color="auto"/>
              <w:right w:val="single" w:sz="4" w:space="0" w:color="auto"/>
            </w:tcBorders>
            <w:shd w:val="clear" w:color="auto" w:fill="auto"/>
            <w:noWrap/>
            <w:vAlign w:val="bottom"/>
          </w:tcPr>
          <w:p w14:paraId="264B6521"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148,95</w:t>
            </w:r>
          </w:p>
        </w:tc>
        <w:tc>
          <w:tcPr>
            <w:tcW w:w="1418" w:type="dxa"/>
            <w:gridSpan w:val="2"/>
            <w:tcBorders>
              <w:top w:val="nil"/>
              <w:left w:val="nil"/>
              <w:bottom w:val="single" w:sz="4" w:space="0" w:color="auto"/>
              <w:right w:val="single" w:sz="4" w:space="0" w:color="auto"/>
            </w:tcBorders>
            <w:shd w:val="clear" w:color="auto" w:fill="auto"/>
            <w:noWrap/>
            <w:vAlign w:val="bottom"/>
          </w:tcPr>
          <w:p w14:paraId="3573639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538,51</w:t>
            </w:r>
          </w:p>
        </w:tc>
        <w:tc>
          <w:tcPr>
            <w:tcW w:w="1729" w:type="dxa"/>
            <w:gridSpan w:val="3"/>
            <w:tcBorders>
              <w:top w:val="nil"/>
              <w:left w:val="nil"/>
              <w:bottom w:val="single" w:sz="4" w:space="0" w:color="auto"/>
              <w:right w:val="single" w:sz="4" w:space="0" w:color="auto"/>
            </w:tcBorders>
            <w:shd w:val="clear" w:color="auto" w:fill="auto"/>
            <w:noWrap/>
            <w:vAlign w:val="bottom"/>
          </w:tcPr>
          <w:p w14:paraId="26BFEE46"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140</w:t>
            </w:r>
          </w:p>
        </w:tc>
        <w:tc>
          <w:tcPr>
            <w:tcW w:w="1389" w:type="dxa"/>
            <w:tcBorders>
              <w:top w:val="nil"/>
              <w:left w:val="nil"/>
              <w:bottom w:val="single" w:sz="4" w:space="0" w:color="auto"/>
              <w:right w:val="single" w:sz="4" w:space="0" w:color="auto"/>
            </w:tcBorders>
            <w:shd w:val="clear" w:color="auto" w:fill="auto"/>
            <w:noWrap/>
            <w:vAlign w:val="bottom"/>
          </w:tcPr>
          <w:p w14:paraId="2C24AE2D"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64,74</w:t>
            </w:r>
          </w:p>
        </w:tc>
      </w:tr>
      <w:tr w:rsidR="0097558F" w:rsidRPr="00FD1FA4" w14:paraId="660FD88E"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659B006C"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Utenos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066C21C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40</w:t>
            </w:r>
          </w:p>
        </w:tc>
        <w:tc>
          <w:tcPr>
            <w:tcW w:w="1559" w:type="dxa"/>
            <w:gridSpan w:val="2"/>
            <w:tcBorders>
              <w:top w:val="nil"/>
              <w:left w:val="nil"/>
              <w:bottom w:val="single" w:sz="4" w:space="0" w:color="auto"/>
              <w:right w:val="single" w:sz="4" w:space="0" w:color="auto"/>
            </w:tcBorders>
            <w:shd w:val="clear" w:color="auto" w:fill="auto"/>
            <w:noWrap/>
            <w:vAlign w:val="bottom"/>
          </w:tcPr>
          <w:p w14:paraId="7D5984E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455,21</w:t>
            </w:r>
          </w:p>
        </w:tc>
        <w:tc>
          <w:tcPr>
            <w:tcW w:w="1418" w:type="dxa"/>
            <w:gridSpan w:val="2"/>
            <w:tcBorders>
              <w:top w:val="nil"/>
              <w:left w:val="nil"/>
              <w:bottom w:val="single" w:sz="4" w:space="0" w:color="auto"/>
              <w:right w:val="single" w:sz="4" w:space="0" w:color="auto"/>
            </w:tcBorders>
            <w:shd w:val="clear" w:color="auto" w:fill="auto"/>
            <w:noWrap/>
            <w:vAlign w:val="bottom"/>
          </w:tcPr>
          <w:p w14:paraId="6E4C33B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147,96</w:t>
            </w:r>
          </w:p>
        </w:tc>
        <w:tc>
          <w:tcPr>
            <w:tcW w:w="1729" w:type="dxa"/>
            <w:gridSpan w:val="3"/>
            <w:tcBorders>
              <w:top w:val="nil"/>
              <w:left w:val="nil"/>
              <w:bottom w:val="single" w:sz="4" w:space="0" w:color="auto"/>
              <w:right w:val="single" w:sz="4" w:space="0" w:color="auto"/>
            </w:tcBorders>
            <w:shd w:val="clear" w:color="auto" w:fill="auto"/>
            <w:noWrap/>
            <w:vAlign w:val="bottom"/>
          </w:tcPr>
          <w:p w14:paraId="7C68A3F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190</w:t>
            </w:r>
          </w:p>
        </w:tc>
        <w:tc>
          <w:tcPr>
            <w:tcW w:w="1389" w:type="dxa"/>
            <w:tcBorders>
              <w:top w:val="nil"/>
              <w:left w:val="nil"/>
              <w:bottom w:val="single" w:sz="4" w:space="0" w:color="auto"/>
              <w:right w:val="single" w:sz="4" w:space="0" w:color="auto"/>
            </w:tcBorders>
            <w:shd w:val="clear" w:color="auto" w:fill="auto"/>
            <w:noWrap/>
            <w:vAlign w:val="bottom"/>
          </w:tcPr>
          <w:p w14:paraId="5566DBE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58,46</w:t>
            </w:r>
          </w:p>
        </w:tc>
      </w:tr>
      <w:tr w:rsidR="0097558F" w:rsidRPr="00FD1FA4" w14:paraId="4AB4F202"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08F3A80A"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Vilniaus skyrius</w:t>
            </w:r>
          </w:p>
        </w:tc>
        <w:tc>
          <w:tcPr>
            <w:tcW w:w="1672" w:type="dxa"/>
            <w:gridSpan w:val="2"/>
            <w:tcBorders>
              <w:top w:val="nil"/>
              <w:left w:val="nil"/>
              <w:bottom w:val="single" w:sz="4" w:space="0" w:color="auto"/>
              <w:right w:val="single" w:sz="4" w:space="0" w:color="auto"/>
            </w:tcBorders>
            <w:shd w:val="clear" w:color="auto" w:fill="auto"/>
            <w:noWrap/>
            <w:vAlign w:val="bottom"/>
          </w:tcPr>
          <w:p w14:paraId="0682430E"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210</w:t>
            </w:r>
          </w:p>
        </w:tc>
        <w:tc>
          <w:tcPr>
            <w:tcW w:w="1559" w:type="dxa"/>
            <w:gridSpan w:val="2"/>
            <w:tcBorders>
              <w:top w:val="nil"/>
              <w:left w:val="nil"/>
              <w:bottom w:val="single" w:sz="4" w:space="0" w:color="auto"/>
              <w:right w:val="single" w:sz="4" w:space="0" w:color="auto"/>
            </w:tcBorders>
            <w:shd w:val="clear" w:color="auto" w:fill="auto"/>
            <w:noWrap/>
            <w:vAlign w:val="bottom"/>
          </w:tcPr>
          <w:p w14:paraId="4E532522" w14:textId="24373434"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w:t>
            </w:r>
            <w:r w:rsidR="00193B5A">
              <w:rPr>
                <w:rFonts w:ascii="Times New Roman" w:eastAsia="Times New Roman" w:hAnsi="Times New Roman" w:cs="Times New Roman"/>
                <w:color w:val="000000" w:themeColor="text1"/>
                <w:sz w:val="24"/>
                <w:szCs w:val="24"/>
              </w:rPr>
              <w:t xml:space="preserve"> </w:t>
            </w:r>
            <w:r w:rsidRPr="00FD1FA4">
              <w:rPr>
                <w:rFonts w:ascii="Times New Roman" w:eastAsia="Times New Roman" w:hAnsi="Times New Roman" w:cs="Times New Roman"/>
                <w:color w:val="000000" w:themeColor="text1"/>
                <w:sz w:val="24"/>
                <w:szCs w:val="24"/>
              </w:rPr>
              <w:t>208,33</w:t>
            </w:r>
          </w:p>
        </w:tc>
        <w:tc>
          <w:tcPr>
            <w:tcW w:w="1418" w:type="dxa"/>
            <w:gridSpan w:val="2"/>
            <w:tcBorders>
              <w:top w:val="nil"/>
              <w:left w:val="nil"/>
              <w:bottom w:val="single" w:sz="4" w:space="0" w:color="auto"/>
              <w:right w:val="single" w:sz="4" w:space="0" w:color="auto"/>
            </w:tcBorders>
            <w:shd w:val="clear" w:color="auto" w:fill="auto"/>
            <w:noWrap/>
            <w:vAlign w:val="bottom"/>
          </w:tcPr>
          <w:p w14:paraId="66C47A44"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820,19</w:t>
            </w:r>
          </w:p>
        </w:tc>
        <w:tc>
          <w:tcPr>
            <w:tcW w:w="1729" w:type="dxa"/>
            <w:gridSpan w:val="3"/>
            <w:tcBorders>
              <w:top w:val="nil"/>
              <w:left w:val="nil"/>
              <w:bottom w:val="single" w:sz="4" w:space="0" w:color="auto"/>
              <w:right w:val="single" w:sz="4" w:space="0" w:color="auto"/>
            </w:tcBorders>
            <w:shd w:val="clear" w:color="auto" w:fill="auto"/>
            <w:noWrap/>
            <w:vAlign w:val="bottom"/>
          </w:tcPr>
          <w:p w14:paraId="1A9378A5"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126</w:t>
            </w:r>
          </w:p>
        </w:tc>
        <w:tc>
          <w:tcPr>
            <w:tcW w:w="1389" w:type="dxa"/>
            <w:tcBorders>
              <w:top w:val="nil"/>
              <w:left w:val="nil"/>
              <w:bottom w:val="single" w:sz="4" w:space="0" w:color="auto"/>
              <w:right w:val="single" w:sz="4" w:space="0" w:color="auto"/>
            </w:tcBorders>
            <w:shd w:val="clear" w:color="auto" w:fill="auto"/>
            <w:noWrap/>
            <w:vAlign w:val="bottom"/>
          </w:tcPr>
          <w:p w14:paraId="268801AC" w14:textId="77777777" w:rsidR="0097558F" w:rsidRPr="00FD1FA4" w:rsidRDefault="0097558F" w:rsidP="00BD059A">
            <w:pPr>
              <w:spacing w:after="0" w:line="240" w:lineRule="auto"/>
              <w:jc w:val="right"/>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75,63</w:t>
            </w:r>
          </w:p>
        </w:tc>
      </w:tr>
      <w:tr w:rsidR="0097558F" w:rsidRPr="00FD1FA4" w14:paraId="033692FB" w14:textId="77777777" w:rsidTr="00E22499">
        <w:trPr>
          <w:gridAfter w:val="1"/>
          <w:wAfter w:w="29" w:type="dxa"/>
          <w:trHeight w:val="300"/>
        </w:trPr>
        <w:tc>
          <w:tcPr>
            <w:tcW w:w="2029" w:type="dxa"/>
            <w:tcBorders>
              <w:top w:val="nil"/>
              <w:left w:val="single" w:sz="8" w:space="0" w:color="auto"/>
              <w:bottom w:val="single" w:sz="4" w:space="0" w:color="auto"/>
              <w:right w:val="single" w:sz="4" w:space="0" w:color="auto"/>
            </w:tcBorders>
            <w:shd w:val="clear" w:color="auto" w:fill="auto"/>
            <w:noWrap/>
            <w:vAlign w:val="bottom"/>
            <w:hideMark/>
          </w:tcPr>
          <w:p w14:paraId="1AB51E5B" w14:textId="77777777"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Viso</w:t>
            </w:r>
          </w:p>
        </w:tc>
        <w:tc>
          <w:tcPr>
            <w:tcW w:w="1672" w:type="dxa"/>
            <w:gridSpan w:val="2"/>
            <w:tcBorders>
              <w:top w:val="nil"/>
              <w:left w:val="nil"/>
              <w:bottom w:val="single" w:sz="4" w:space="0" w:color="auto"/>
              <w:right w:val="single" w:sz="4" w:space="0" w:color="auto"/>
            </w:tcBorders>
            <w:shd w:val="clear" w:color="auto" w:fill="auto"/>
            <w:noWrap/>
            <w:vAlign w:val="bottom"/>
          </w:tcPr>
          <w:p w14:paraId="315A448E" w14:textId="77777777"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709</w:t>
            </w:r>
          </w:p>
        </w:tc>
        <w:tc>
          <w:tcPr>
            <w:tcW w:w="1559" w:type="dxa"/>
            <w:gridSpan w:val="2"/>
            <w:tcBorders>
              <w:top w:val="nil"/>
              <w:left w:val="nil"/>
              <w:bottom w:val="single" w:sz="4" w:space="0" w:color="auto"/>
              <w:right w:val="single" w:sz="4" w:space="0" w:color="auto"/>
            </w:tcBorders>
            <w:shd w:val="clear" w:color="auto" w:fill="auto"/>
            <w:noWrap/>
            <w:vAlign w:val="bottom"/>
          </w:tcPr>
          <w:p w14:paraId="6F04B79A" w14:textId="49C5E807"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5</w:t>
            </w:r>
            <w:r w:rsidR="00193B5A">
              <w:rPr>
                <w:rFonts w:ascii="Times New Roman" w:eastAsia="Times New Roman" w:hAnsi="Times New Roman" w:cs="Times New Roman"/>
                <w:b/>
                <w:color w:val="000000" w:themeColor="text1"/>
                <w:sz w:val="24"/>
                <w:szCs w:val="24"/>
              </w:rPr>
              <w:t xml:space="preserve"> </w:t>
            </w:r>
            <w:r w:rsidRPr="00FD1FA4">
              <w:rPr>
                <w:rFonts w:ascii="Times New Roman" w:eastAsia="Times New Roman" w:hAnsi="Times New Roman" w:cs="Times New Roman"/>
                <w:b/>
                <w:color w:val="000000" w:themeColor="text1"/>
                <w:sz w:val="24"/>
                <w:szCs w:val="24"/>
              </w:rPr>
              <w:t>448,22</w:t>
            </w:r>
          </w:p>
        </w:tc>
        <w:tc>
          <w:tcPr>
            <w:tcW w:w="1418" w:type="dxa"/>
            <w:gridSpan w:val="2"/>
            <w:tcBorders>
              <w:top w:val="nil"/>
              <w:left w:val="nil"/>
              <w:bottom w:val="single" w:sz="4" w:space="0" w:color="auto"/>
              <w:right w:val="single" w:sz="4" w:space="0" w:color="auto"/>
            </w:tcBorders>
            <w:shd w:val="clear" w:color="auto" w:fill="auto"/>
            <w:noWrap/>
            <w:vAlign w:val="bottom"/>
          </w:tcPr>
          <w:p w14:paraId="23047BBE" w14:textId="6455C726"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3</w:t>
            </w:r>
            <w:r w:rsidR="00193B5A">
              <w:rPr>
                <w:rFonts w:ascii="Times New Roman" w:eastAsia="Times New Roman" w:hAnsi="Times New Roman" w:cs="Times New Roman"/>
                <w:b/>
                <w:color w:val="000000" w:themeColor="text1"/>
                <w:sz w:val="24"/>
                <w:szCs w:val="24"/>
              </w:rPr>
              <w:t xml:space="preserve"> </w:t>
            </w:r>
            <w:r w:rsidRPr="00FD1FA4">
              <w:rPr>
                <w:rFonts w:ascii="Times New Roman" w:eastAsia="Times New Roman" w:hAnsi="Times New Roman" w:cs="Times New Roman"/>
                <w:b/>
                <w:color w:val="000000" w:themeColor="text1"/>
                <w:sz w:val="24"/>
                <w:szCs w:val="24"/>
              </w:rPr>
              <w:t>703,58</w:t>
            </w:r>
          </w:p>
        </w:tc>
        <w:tc>
          <w:tcPr>
            <w:tcW w:w="1729" w:type="dxa"/>
            <w:gridSpan w:val="3"/>
            <w:tcBorders>
              <w:top w:val="nil"/>
              <w:left w:val="nil"/>
              <w:bottom w:val="single" w:sz="4" w:space="0" w:color="auto"/>
              <w:right w:val="single" w:sz="4" w:space="0" w:color="auto"/>
            </w:tcBorders>
            <w:shd w:val="clear" w:color="auto" w:fill="auto"/>
            <w:noWrap/>
            <w:vAlign w:val="bottom"/>
          </w:tcPr>
          <w:p w14:paraId="7E0BF7F8" w14:textId="7ACB4CFF"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3</w:t>
            </w:r>
            <w:r w:rsidR="00193B5A">
              <w:rPr>
                <w:rFonts w:ascii="Times New Roman" w:eastAsia="Times New Roman" w:hAnsi="Times New Roman" w:cs="Times New Roman"/>
                <w:b/>
                <w:color w:val="000000" w:themeColor="text1"/>
                <w:sz w:val="24"/>
                <w:szCs w:val="24"/>
              </w:rPr>
              <w:t xml:space="preserve"> </w:t>
            </w:r>
            <w:r w:rsidRPr="00FD1FA4">
              <w:rPr>
                <w:rFonts w:ascii="Times New Roman" w:eastAsia="Times New Roman" w:hAnsi="Times New Roman" w:cs="Times New Roman"/>
                <w:b/>
                <w:color w:val="000000" w:themeColor="text1"/>
                <w:sz w:val="24"/>
                <w:szCs w:val="24"/>
              </w:rPr>
              <w:t>734</w:t>
            </w:r>
          </w:p>
        </w:tc>
        <w:tc>
          <w:tcPr>
            <w:tcW w:w="1389" w:type="dxa"/>
            <w:tcBorders>
              <w:top w:val="nil"/>
              <w:left w:val="nil"/>
              <w:bottom w:val="single" w:sz="4" w:space="0" w:color="auto"/>
              <w:right w:val="single" w:sz="4" w:space="0" w:color="auto"/>
            </w:tcBorders>
            <w:shd w:val="clear" w:color="auto" w:fill="auto"/>
            <w:noWrap/>
            <w:vAlign w:val="bottom"/>
          </w:tcPr>
          <w:p w14:paraId="2C34DE08" w14:textId="74DA6E6D" w:rsidR="0097558F" w:rsidRPr="00FD1FA4" w:rsidRDefault="0097558F" w:rsidP="00BD059A">
            <w:pPr>
              <w:spacing w:after="0" w:line="240" w:lineRule="auto"/>
              <w:jc w:val="right"/>
              <w:rPr>
                <w:rFonts w:ascii="Times New Roman" w:eastAsia="Times New Roman" w:hAnsi="Times New Roman" w:cs="Times New Roman"/>
                <w:b/>
                <w:color w:val="000000" w:themeColor="text1"/>
                <w:sz w:val="24"/>
                <w:szCs w:val="24"/>
              </w:rPr>
            </w:pPr>
            <w:r w:rsidRPr="00FD1FA4">
              <w:rPr>
                <w:rFonts w:ascii="Times New Roman" w:eastAsia="Times New Roman" w:hAnsi="Times New Roman" w:cs="Times New Roman"/>
                <w:b/>
                <w:color w:val="000000" w:themeColor="text1"/>
                <w:sz w:val="24"/>
                <w:szCs w:val="24"/>
              </w:rPr>
              <w:t>4</w:t>
            </w:r>
            <w:r w:rsidR="00193B5A">
              <w:rPr>
                <w:rFonts w:ascii="Times New Roman" w:eastAsia="Times New Roman" w:hAnsi="Times New Roman" w:cs="Times New Roman"/>
                <w:b/>
                <w:color w:val="000000" w:themeColor="text1"/>
                <w:sz w:val="24"/>
                <w:szCs w:val="24"/>
              </w:rPr>
              <w:t xml:space="preserve"> </w:t>
            </w:r>
            <w:r w:rsidRPr="00FD1FA4">
              <w:rPr>
                <w:rFonts w:ascii="Times New Roman" w:eastAsia="Times New Roman" w:hAnsi="Times New Roman" w:cs="Times New Roman"/>
                <w:b/>
                <w:color w:val="000000" w:themeColor="text1"/>
                <w:sz w:val="24"/>
                <w:szCs w:val="24"/>
              </w:rPr>
              <w:t>527,85</w:t>
            </w:r>
          </w:p>
        </w:tc>
      </w:tr>
      <w:tr w:rsidR="0097558F" w:rsidRPr="00FD1FA4" w14:paraId="5F0798F3"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1290"/>
        </w:trPr>
        <w:tc>
          <w:tcPr>
            <w:tcW w:w="2029" w:type="dxa"/>
            <w:shd w:val="clear" w:color="auto" w:fill="auto"/>
            <w:noWrap/>
            <w:vAlign w:val="bottom"/>
            <w:hideMark/>
          </w:tcPr>
          <w:p w14:paraId="5FB151E4"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 </w:t>
            </w:r>
          </w:p>
        </w:tc>
        <w:tc>
          <w:tcPr>
            <w:tcW w:w="1275" w:type="dxa"/>
            <w:vAlign w:val="center"/>
          </w:tcPr>
          <w:p w14:paraId="309F8633" w14:textId="77777777" w:rsidR="0097558F" w:rsidRPr="00FD1FA4"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Gauta iš darbdavio (draud. sk.)</w:t>
            </w:r>
          </w:p>
        </w:tc>
        <w:tc>
          <w:tcPr>
            <w:tcW w:w="1247" w:type="dxa"/>
            <w:gridSpan w:val="2"/>
            <w:vAlign w:val="center"/>
          </w:tcPr>
          <w:p w14:paraId="72EC325C" w14:textId="77777777" w:rsidR="0097558F" w:rsidRPr="00FD1FA4"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Gauta iš darbdavio (tūkst. Eur)</w:t>
            </w:r>
          </w:p>
        </w:tc>
        <w:tc>
          <w:tcPr>
            <w:tcW w:w="1276" w:type="dxa"/>
            <w:gridSpan w:val="2"/>
            <w:vAlign w:val="center"/>
          </w:tcPr>
          <w:p w14:paraId="6A54D979" w14:textId="77777777" w:rsidR="0097558F" w:rsidRPr="00FD1FA4"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Turto įkeitimas (hipoteka) (draud. sk.)</w:t>
            </w:r>
          </w:p>
        </w:tc>
        <w:tc>
          <w:tcPr>
            <w:tcW w:w="1418" w:type="dxa"/>
            <w:gridSpan w:val="3"/>
            <w:vAlign w:val="center"/>
          </w:tcPr>
          <w:p w14:paraId="5427E015" w14:textId="77777777" w:rsidR="0097558F" w:rsidRPr="00FD1FA4"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Draudėjų, kurių turtas įkeistas, skola (tūkst. Eur)</w:t>
            </w:r>
          </w:p>
        </w:tc>
        <w:tc>
          <w:tcPr>
            <w:tcW w:w="1162" w:type="dxa"/>
            <w:vAlign w:val="center"/>
          </w:tcPr>
          <w:p w14:paraId="485A81F4" w14:textId="77777777" w:rsidR="00E22499" w:rsidRDefault="00E22499" w:rsidP="00BD059A">
            <w:pPr>
              <w:spacing w:after="0" w:line="240" w:lineRule="auto"/>
              <w:jc w:val="center"/>
              <w:rPr>
                <w:rFonts w:ascii="Times New Roman" w:hAnsi="Times New Roman" w:cs="Times New Roman"/>
                <w:color w:val="000000" w:themeColor="text1"/>
                <w:sz w:val="24"/>
                <w:szCs w:val="24"/>
              </w:rPr>
            </w:pPr>
          </w:p>
          <w:p w14:paraId="53385A83" w14:textId="77777777" w:rsidR="0097558F"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Draudėjų skaičius, iš kurių buvo gauta pajamų</w:t>
            </w:r>
          </w:p>
          <w:p w14:paraId="18CC5967" w14:textId="77777777" w:rsidR="00E22499" w:rsidRPr="00FD1FA4" w:rsidRDefault="00E22499" w:rsidP="00BD059A">
            <w:pPr>
              <w:spacing w:after="0" w:line="240" w:lineRule="auto"/>
              <w:jc w:val="center"/>
              <w:rPr>
                <w:rFonts w:ascii="Times New Roman" w:hAnsi="Times New Roman" w:cs="Times New Roman"/>
                <w:color w:val="000000" w:themeColor="text1"/>
                <w:sz w:val="24"/>
                <w:szCs w:val="24"/>
              </w:rPr>
            </w:pPr>
          </w:p>
        </w:tc>
        <w:tc>
          <w:tcPr>
            <w:tcW w:w="1389" w:type="dxa"/>
            <w:vAlign w:val="center"/>
          </w:tcPr>
          <w:p w14:paraId="728E7ABD" w14:textId="77777777" w:rsidR="0097558F" w:rsidRPr="00FD1FA4" w:rsidRDefault="0097558F" w:rsidP="00BD059A">
            <w:pPr>
              <w:spacing w:after="0" w:line="240" w:lineRule="auto"/>
              <w:jc w:val="center"/>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Gauta iš draudėjų, tūkst. Eur</w:t>
            </w:r>
          </w:p>
        </w:tc>
      </w:tr>
      <w:tr w:rsidR="0097558F" w:rsidRPr="00FD1FA4" w14:paraId="1DB708EE"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41837885"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Alytaus skyrius</w:t>
            </w:r>
          </w:p>
        </w:tc>
        <w:tc>
          <w:tcPr>
            <w:tcW w:w="1275" w:type="dxa"/>
            <w:vAlign w:val="bottom"/>
          </w:tcPr>
          <w:p w14:paraId="6BB362C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4</w:t>
            </w:r>
          </w:p>
        </w:tc>
        <w:tc>
          <w:tcPr>
            <w:tcW w:w="1247" w:type="dxa"/>
            <w:gridSpan w:val="2"/>
            <w:vAlign w:val="bottom"/>
          </w:tcPr>
          <w:p w14:paraId="5BE14BAD"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0,08</w:t>
            </w:r>
          </w:p>
        </w:tc>
        <w:tc>
          <w:tcPr>
            <w:tcW w:w="1276" w:type="dxa"/>
            <w:gridSpan w:val="2"/>
            <w:vAlign w:val="bottom"/>
          </w:tcPr>
          <w:p w14:paraId="6D210E8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7</w:t>
            </w:r>
          </w:p>
        </w:tc>
        <w:tc>
          <w:tcPr>
            <w:tcW w:w="1418" w:type="dxa"/>
            <w:gridSpan w:val="3"/>
            <w:vAlign w:val="bottom"/>
          </w:tcPr>
          <w:p w14:paraId="2837335A"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42,72</w:t>
            </w:r>
          </w:p>
        </w:tc>
        <w:tc>
          <w:tcPr>
            <w:tcW w:w="1162" w:type="dxa"/>
            <w:vAlign w:val="bottom"/>
          </w:tcPr>
          <w:p w14:paraId="68B9C328"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328</w:t>
            </w:r>
          </w:p>
        </w:tc>
        <w:tc>
          <w:tcPr>
            <w:tcW w:w="1389" w:type="dxa"/>
            <w:vAlign w:val="bottom"/>
          </w:tcPr>
          <w:p w14:paraId="3980CFF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126,76</w:t>
            </w:r>
          </w:p>
        </w:tc>
      </w:tr>
      <w:tr w:rsidR="0097558F" w:rsidRPr="00FD1FA4" w14:paraId="4FE5D0DE"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11DE4FE8"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Kauno skyrius</w:t>
            </w:r>
          </w:p>
        </w:tc>
        <w:tc>
          <w:tcPr>
            <w:tcW w:w="1275" w:type="dxa"/>
            <w:vAlign w:val="bottom"/>
          </w:tcPr>
          <w:p w14:paraId="18AC28A9"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867</w:t>
            </w:r>
          </w:p>
        </w:tc>
        <w:tc>
          <w:tcPr>
            <w:tcW w:w="1247" w:type="dxa"/>
            <w:gridSpan w:val="2"/>
            <w:vAlign w:val="bottom"/>
          </w:tcPr>
          <w:p w14:paraId="1FA0A9C6"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29,62</w:t>
            </w:r>
          </w:p>
        </w:tc>
        <w:tc>
          <w:tcPr>
            <w:tcW w:w="1276" w:type="dxa"/>
            <w:gridSpan w:val="2"/>
            <w:vAlign w:val="bottom"/>
          </w:tcPr>
          <w:p w14:paraId="719DC441"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26</w:t>
            </w:r>
          </w:p>
        </w:tc>
        <w:tc>
          <w:tcPr>
            <w:tcW w:w="1418" w:type="dxa"/>
            <w:gridSpan w:val="3"/>
            <w:vAlign w:val="bottom"/>
          </w:tcPr>
          <w:p w14:paraId="4C7EDBB6"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126,44</w:t>
            </w:r>
          </w:p>
        </w:tc>
        <w:tc>
          <w:tcPr>
            <w:tcW w:w="1162" w:type="dxa"/>
            <w:vAlign w:val="bottom"/>
          </w:tcPr>
          <w:p w14:paraId="39BFB6C0"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384</w:t>
            </w:r>
          </w:p>
        </w:tc>
        <w:tc>
          <w:tcPr>
            <w:tcW w:w="1389" w:type="dxa"/>
            <w:vAlign w:val="bottom"/>
          </w:tcPr>
          <w:p w14:paraId="0AD2B13B"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144,73</w:t>
            </w:r>
          </w:p>
        </w:tc>
      </w:tr>
      <w:tr w:rsidR="0097558F" w:rsidRPr="00FD1FA4" w14:paraId="70ABA4D5"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3E8AA379"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Klaipėdos skyrius</w:t>
            </w:r>
          </w:p>
        </w:tc>
        <w:tc>
          <w:tcPr>
            <w:tcW w:w="1275" w:type="dxa"/>
            <w:vAlign w:val="bottom"/>
          </w:tcPr>
          <w:p w14:paraId="67AE361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16</w:t>
            </w:r>
          </w:p>
        </w:tc>
        <w:tc>
          <w:tcPr>
            <w:tcW w:w="1247" w:type="dxa"/>
            <w:gridSpan w:val="2"/>
            <w:vAlign w:val="bottom"/>
          </w:tcPr>
          <w:p w14:paraId="215E0818"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0,71</w:t>
            </w:r>
          </w:p>
        </w:tc>
        <w:tc>
          <w:tcPr>
            <w:tcW w:w="1276" w:type="dxa"/>
            <w:gridSpan w:val="2"/>
            <w:vAlign w:val="bottom"/>
          </w:tcPr>
          <w:p w14:paraId="2F693E3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89</w:t>
            </w:r>
          </w:p>
        </w:tc>
        <w:tc>
          <w:tcPr>
            <w:tcW w:w="1418" w:type="dxa"/>
            <w:gridSpan w:val="3"/>
            <w:vAlign w:val="bottom"/>
          </w:tcPr>
          <w:p w14:paraId="73856281" w14:textId="48632B9C"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085,97</w:t>
            </w:r>
          </w:p>
        </w:tc>
        <w:tc>
          <w:tcPr>
            <w:tcW w:w="1162" w:type="dxa"/>
            <w:vAlign w:val="bottom"/>
          </w:tcPr>
          <w:p w14:paraId="5F20DF7B"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66</w:t>
            </w:r>
          </w:p>
        </w:tc>
        <w:tc>
          <w:tcPr>
            <w:tcW w:w="1389" w:type="dxa"/>
            <w:vAlign w:val="bottom"/>
          </w:tcPr>
          <w:p w14:paraId="0B2A4BD3"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22,86</w:t>
            </w:r>
          </w:p>
        </w:tc>
      </w:tr>
      <w:tr w:rsidR="0097558F" w:rsidRPr="00FD1FA4" w14:paraId="0262B72A"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03DF6EA7"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Marijampolės skyrius</w:t>
            </w:r>
          </w:p>
        </w:tc>
        <w:tc>
          <w:tcPr>
            <w:tcW w:w="1275" w:type="dxa"/>
            <w:vAlign w:val="bottom"/>
          </w:tcPr>
          <w:p w14:paraId="2DA4A61B"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281</w:t>
            </w:r>
          </w:p>
        </w:tc>
        <w:tc>
          <w:tcPr>
            <w:tcW w:w="1247" w:type="dxa"/>
            <w:gridSpan w:val="2"/>
            <w:vAlign w:val="bottom"/>
          </w:tcPr>
          <w:p w14:paraId="20851E72"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13,25</w:t>
            </w:r>
          </w:p>
        </w:tc>
        <w:tc>
          <w:tcPr>
            <w:tcW w:w="1276" w:type="dxa"/>
            <w:gridSpan w:val="2"/>
            <w:vAlign w:val="bottom"/>
          </w:tcPr>
          <w:p w14:paraId="2DEDBD94"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4</w:t>
            </w:r>
          </w:p>
        </w:tc>
        <w:tc>
          <w:tcPr>
            <w:tcW w:w="1418" w:type="dxa"/>
            <w:gridSpan w:val="3"/>
            <w:vAlign w:val="bottom"/>
          </w:tcPr>
          <w:p w14:paraId="148E9928"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14,85</w:t>
            </w:r>
          </w:p>
        </w:tc>
        <w:tc>
          <w:tcPr>
            <w:tcW w:w="1162" w:type="dxa"/>
            <w:vAlign w:val="bottom"/>
          </w:tcPr>
          <w:p w14:paraId="3D964476"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54</w:t>
            </w:r>
          </w:p>
        </w:tc>
        <w:tc>
          <w:tcPr>
            <w:tcW w:w="1389" w:type="dxa"/>
            <w:vAlign w:val="bottom"/>
          </w:tcPr>
          <w:p w14:paraId="48CD2DC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18,6</w:t>
            </w:r>
          </w:p>
        </w:tc>
      </w:tr>
      <w:tr w:rsidR="0097558F" w:rsidRPr="00FD1FA4" w14:paraId="67F4249D"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201987BF"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Mažeikių skyrius</w:t>
            </w:r>
          </w:p>
        </w:tc>
        <w:tc>
          <w:tcPr>
            <w:tcW w:w="1275" w:type="dxa"/>
            <w:vAlign w:val="bottom"/>
          </w:tcPr>
          <w:p w14:paraId="0E797ACA" w14:textId="79E303DD"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4</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610</w:t>
            </w:r>
          </w:p>
        </w:tc>
        <w:tc>
          <w:tcPr>
            <w:tcW w:w="1247" w:type="dxa"/>
            <w:gridSpan w:val="2"/>
            <w:vAlign w:val="bottom"/>
          </w:tcPr>
          <w:p w14:paraId="65685E0A"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369,37</w:t>
            </w:r>
          </w:p>
        </w:tc>
        <w:tc>
          <w:tcPr>
            <w:tcW w:w="1276" w:type="dxa"/>
            <w:gridSpan w:val="2"/>
            <w:vAlign w:val="bottom"/>
          </w:tcPr>
          <w:p w14:paraId="6FEC8A7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18</w:t>
            </w:r>
          </w:p>
        </w:tc>
        <w:tc>
          <w:tcPr>
            <w:tcW w:w="1418" w:type="dxa"/>
            <w:gridSpan w:val="3"/>
            <w:vAlign w:val="bottom"/>
          </w:tcPr>
          <w:p w14:paraId="6089A39E" w14:textId="1F8CDC10"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008,98</w:t>
            </w:r>
          </w:p>
        </w:tc>
        <w:tc>
          <w:tcPr>
            <w:tcW w:w="1162" w:type="dxa"/>
            <w:vAlign w:val="bottom"/>
          </w:tcPr>
          <w:p w14:paraId="1B56C5E2"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172</w:t>
            </w:r>
          </w:p>
        </w:tc>
        <w:tc>
          <w:tcPr>
            <w:tcW w:w="1389" w:type="dxa"/>
            <w:vAlign w:val="bottom"/>
          </w:tcPr>
          <w:p w14:paraId="6AF22EA3"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33,95</w:t>
            </w:r>
          </w:p>
        </w:tc>
      </w:tr>
      <w:tr w:rsidR="0097558F" w:rsidRPr="00FD1FA4" w14:paraId="62885C67"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1C2D8F8D"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Panevėžio skyrius</w:t>
            </w:r>
          </w:p>
        </w:tc>
        <w:tc>
          <w:tcPr>
            <w:tcW w:w="1275" w:type="dxa"/>
            <w:vAlign w:val="bottom"/>
          </w:tcPr>
          <w:p w14:paraId="1AE8D902" w14:textId="1D6DDFEC"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070</w:t>
            </w:r>
          </w:p>
        </w:tc>
        <w:tc>
          <w:tcPr>
            <w:tcW w:w="1247" w:type="dxa"/>
            <w:gridSpan w:val="2"/>
            <w:vAlign w:val="bottom"/>
          </w:tcPr>
          <w:p w14:paraId="71D9F1D2"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147,2</w:t>
            </w:r>
          </w:p>
        </w:tc>
        <w:tc>
          <w:tcPr>
            <w:tcW w:w="1276" w:type="dxa"/>
            <w:gridSpan w:val="2"/>
            <w:vAlign w:val="bottom"/>
          </w:tcPr>
          <w:p w14:paraId="511F0C29"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w:t>
            </w:r>
          </w:p>
        </w:tc>
        <w:tc>
          <w:tcPr>
            <w:tcW w:w="1418" w:type="dxa"/>
            <w:gridSpan w:val="3"/>
            <w:vAlign w:val="bottom"/>
          </w:tcPr>
          <w:p w14:paraId="2F2258F0"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312,80</w:t>
            </w:r>
          </w:p>
        </w:tc>
        <w:tc>
          <w:tcPr>
            <w:tcW w:w="1162" w:type="dxa"/>
            <w:vAlign w:val="bottom"/>
          </w:tcPr>
          <w:p w14:paraId="53BAB312"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115</w:t>
            </w:r>
          </w:p>
        </w:tc>
        <w:tc>
          <w:tcPr>
            <w:tcW w:w="1389" w:type="dxa"/>
            <w:vAlign w:val="bottom"/>
          </w:tcPr>
          <w:p w14:paraId="3C74A91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20,22</w:t>
            </w:r>
          </w:p>
        </w:tc>
      </w:tr>
      <w:tr w:rsidR="0097558F" w:rsidRPr="00FD1FA4" w14:paraId="007484EA"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244DD554"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Šiaulių skyrius</w:t>
            </w:r>
          </w:p>
        </w:tc>
        <w:tc>
          <w:tcPr>
            <w:tcW w:w="1275" w:type="dxa"/>
            <w:vAlign w:val="bottom"/>
          </w:tcPr>
          <w:p w14:paraId="58FDBF4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279</w:t>
            </w:r>
          </w:p>
        </w:tc>
        <w:tc>
          <w:tcPr>
            <w:tcW w:w="1247" w:type="dxa"/>
            <w:gridSpan w:val="2"/>
            <w:vAlign w:val="bottom"/>
          </w:tcPr>
          <w:p w14:paraId="19A0A0E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12,09</w:t>
            </w:r>
          </w:p>
        </w:tc>
        <w:tc>
          <w:tcPr>
            <w:tcW w:w="1276" w:type="dxa"/>
            <w:gridSpan w:val="2"/>
            <w:vAlign w:val="bottom"/>
          </w:tcPr>
          <w:p w14:paraId="42496CA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16</w:t>
            </w:r>
          </w:p>
        </w:tc>
        <w:tc>
          <w:tcPr>
            <w:tcW w:w="1418" w:type="dxa"/>
            <w:gridSpan w:val="3"/>
            <w:vAlign w:val="bottom"/>
          </w:tcPr>
          <w:p w14:paraId="15DAE984"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292,81</w:t>
            </w:r>
          </w:p>
        </w:tc>
        <w:tc>
          <w:tcPr>
            <w:tcW w:w="1162" w:type="dxa"/>
            <w:vAlign w:val="bottom"/>
          </w:tcPr>
          <w:p w14:paraId="0A3D1711"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672</w:t>
            </w:r>
          </w:p>
        </w:tc>
        <w:tc>
          <w:tcPr>
            <w:tcW w:w="1389" w:type="dxa"/>
            <w:vAlign w:val="bottom"/>
          </w:tcPr>
          <w:p w14:paraId="64AA9DCC"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233,08</w:t>
            </w:r>
          </w:p>
        </w:tc>
      </w:tr>
      <w:tr w:rsidR="0097558F" w:rsidRPr="00FD1FA4" w14:paraId="47FDED61"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111BA468"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Šilalės skyrius</w:t>
            </w:r>
          </w:p>
        </w:tc>
        <w:tc>
          <w:tcPr>
            <w:tcW w:w="1275" w:type="dxa"/>
            <w:vAlign w:val="bottom"/>
          </w:tcPr>
          <w:p w14:paraId="6C7EE160"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217</w:t>
            </w:r>
          </w:p>
        </w:tc>
        <w:tc>
          <w:tcPr>
            <w:tcW w:w="1247" w:type="dxa"/>
            <w:gridSpan w:val="2"/>
            <w:vAlign w:val="bottom"/>
          </w:tcPr>
          <w:p w14:paraId="5A992309"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6,77</w:t>
            </w:r>
          </w:p>
        </w:tc>
        <w:tc>
          <w:tcPr>
            <w:tcW w:w="1276" w:type="dxa"/>
            <w:gridSpan w:val="2"/>
            <w:vAlign w:val="bottom"/>
          </w:tcPr>
          <w:p w14:paraId="3FE1FBF1"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16</w:t>
            </w:r>
          </w:p>
        </w:tc>
        <w:tc>
          <w:tcPr>
            <w:tcW w:w="1418" w:type="dxa"/>
            <w:gridSpan w:val="3"/>
            <w:vAlign w:val="bottom"/>
          </w:tcPr>
          <w:p w14:paraId="5B8B2710"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360,63</w:t>
            </w:r>
          </w:p>
        </w:tc>
        <w:tc>
          <w:tcPr>
            <w:tcW w:w="1162" w:type="dxa"/>
            <w:vAlign w:val="bottom"/>
          </w:tcPr>
          <w:p w14:paraId="04667AD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645</w:t>
            </w:r>
          </w:p>
        </w:tc>
        <w:tc>
          <w:tcPr>
            <w:tcW w:w="1389" w:type="dxa"/>
            <w:vAlign w:val="bottom"/>
          </w:tcPr>
          <w:p w14:paraId="6A833E6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255,87</w:t>
            </w:r>
          </w:p>
        </w:tc>
      </w:tr>
      <w:tr w:rsidR="0097558F" w:rsidRPr="00FD1FA4" w14:paraId="71C2EAA3"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738874A8"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Utenos skyrius</w:t>
            </w:r>
          </w:p>
        </w:tc>
        <w:tc>
          <w:tcPr>
            <w:tcW w:w="1275" w:type="dxa"/>
            <w:vAlign w:val="bottom"/>
          </w:tcPr>
          <w:p w14:paraId="54F049BD"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374</w:t>
            </w:r>
          </w:p>
        </w:tc>
        <w:tc>
          <w:tcPr>
            <w:tcW w:w="1247" w:type="dxa"/>
            <w:gridSpan w:val="2"/>
            <w:vAlign w:val="bottom"/>
          </w:tcPr>
          <w:p w14:paraId="2149C97A"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13,74</w:t>
            </w:r>
          </w:p>
        </w:tc>
        <w:tc>
          <w:tcPr>
            <w:tcW w:w="1276" w:type="dxa"/>
            <w:gridSpan w:val="2"/>
            <w:vAlign w:val="bottom"/>
          </w:tcPr>
          <w:p w14:paraId="26C323CA"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20</w:t>
            </w:r>
          </w:p>
        </w:tc>
        <w:tc>
          <w:tcPr>
            <w:tcW w:w="1418" w:type="dxa"/>
            <w:gridSpan w:val="3"/>
            <w:vAlign w:val="bottom"/>
          </w:tcPr>
          <w:p w14:paraId="2740C763"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82,19</w:t>
            </w:r>
          </w:p>
        </w:tc>
        <w:tc>
          <w:tcPr>
            <w:tcW w:w="1162" w:type="dxa"/>
            <w:vAlign w:val="bottom"/>
          </w:tcPr>
          <w:p w14:paraId="7B2DF3FB"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62</w:t>
            </w:r>
          </w:p>
        </w:tc>
        <w:tc>
          <w:tcPr>
            <w:tcW w:w="1389" w:type="dxa"/>
            <w:vAlign w:val="bottom"/>
          </w:tcPr>
          <w:p w14:paraId="2CF5EE4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37,79</w:t>
            </w:r>
          </w:p>
        </w:tc>
      </w:tr>
      <w:tr w:rsidR="0097558F" w:rsidRPr="00FD1FA4" w14:paraId="532675E0"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00"/>
        </w:trPr>
        <w:tc>
          <w:tcPr>
            <w:tcW w:w="2029" w:type="dxa"/>
            <w:shd w:val="clear" w:color="auto" w:fill="auto"/>
            <w:noWrap/>
            <w:vAlign w:val="bottom"/>
            <w:hideMark/>
          </w:tcPr>
          <w:p w14:paraId="5DB06F0B" w14:textId="77777777" w:rsidR="0097558F" w:rsidRPr="00FD1FA4" w:rsidRDefault="0097558F" w:rsidP="00BD059A">
            <w:pPr>
              <w:spacing w:after="0" w:line="240" w:lineRule="auto"/>
              <w:rPr>
                <w:rFonts w:ascii="Times New Roman" w:eastAsia="Times New Roman" w:hAnsi="Times New Roman" w:cs="Times New Roman"/>
                <w:color w:val="000000" w:themeColor="text1"/>
                <w:sz w:val="24"/>
                <w:szCs w:val="24"/>
              </w:rPr>
            </w:pPr>
            <w:r w:rsidRPr="00FD1FA4">
              <w:rPr>
                <w:rFonts w:ascii="Times New Roman" w:eastAsia="Times New Roman" w:hAnsi="Times New Roman" w:cs="Times New Roman"/>
                <w:color w:val="000000" w:themeColor="text1"/>
                <w:sz w:val="24"/>
                <w:szCs w:val="24"/>
              </w:rPr>
              <w:t>Vilniaus skyrius</w:t>
            </w:r>
          </w:p>
        </w:tc>
        <w:tc>
          <w:tcPr>
            <w:tcW w:w="1275" w:type="dxa"/>
            <w:vAlign w:val="bottom"/>
          </w:tcPr>
          <w:p w14:paraId="54A0CE57"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53</w:t>
            </w:r>
          </w:p>
        </w:tc>
        <w:tc>
          <w:tcPr>
            <w:tcW w:w="1247" w:type="dxa"/>
            <w:gridSpan w:val="2"/>
            <w:vAlign w:val="bottom"/>
          </w:tcPr>
          <w:p w14:paraId="3818B52D"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3,02</w:t>
            </w:r>
          </w:p>
        </w:tc>
        <w:tc>
          <w:tcPr>
            <w:tcW w:w="1276" w:type="dxa"/>
            <w:gridSpan w:val="2"/>
            <w:vAlign w:val="bottom"/>
          </w:tcPr>
          <w:p w14:paraId="26EB4376" w14:textId="77777777"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76</w:t>
            </w:r>
          </w:p>
        </w:tc>
        <w:tc>
          <w:tcPr>
            <w:tcW w:w="1418" w:type="dxa"/>
            <w:gridSpan w:val="3"/>
            <w:vAlign w:val="bottom"/>
          </w:tcPr>
          <w:p w14:paraId="2A87BD9E" w14:textId="15181C04"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763,19</w:t>
            </w:r>
          </w:p>
        </w:tc>
        <w:tc>
          <w:tcPr>
            <w:tcW w:w="1162" w:type="dxa"/>
            <w:vAlign w:val="bottom"/>
          </w:tcPr>
          <w:p w14:paraId="34820F45" w14:textId="29151211"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3</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620</w:t>
            </w:r>
          </w:p>
        </w:tc>
        <w:tc>
          <w:tcPr>
            <w:tcW w:w="1389" w:type="dxa"/>
            <w:vAlign w:val="bottom"/>
          </w:tcPr>
          <w:p w14:paraId="7C909EBB" w14:textId="58F77A20" w:rsidR="0097558F" w:rsidRPr="00FD1FA4" w:rsidRDefault="0097558F" w:rsidP="00BD059A">
            <w:pPr>
              <w:spacing w:after="0" w:line="240" w:lineRule="auto"/>
              <w:jc w:val="right"/>
              <w:rPr>
                <w:rFonts w:ascii="Times New Roman" w:hAnsi="Times New Roman" w:cs="Times New Roman"/>
                <w:color w:val="000000" w:themeColor="text1"/>
                <w:sz w:val="24"/>
                <w:szCs w:val="24"/>
              </w:rPr>
            </w:pPr>
            <w:r w:rsidRPr="00FD1FA4">
              <w:rPr>
                <w:rFonts w:ascii="Times New Roman" w:hAnsi="Times New Roman" w:cs="Times New Roman"/>
                <w:color w:val="000000" w:themeColor="text1"/>
                <w:sz w:val="24"/>
                <w:szCs w:val="24"/>
              </w:rPr>
              <w:t>1</w:t>
            </w:r>
            <w:r w:rsidR="00193B5A">
              <w:rPr>
                <w:rFonts w:ascii="Times New Roman" w:hAnsi="Times New Roman" w:cs="Times New Roman"/>
                <w:color w:val="000000" w:themeColor="text1"/>
                <w:sz w:val="24"/>
                <w:szCs w:val="24"/>
              </w:rPr>
              <w:t xml:space="preserve"> </w:t>
            </w:r>
            <w:r w:rsidRPr="00FD1FA4">
              <w:rPr>
                <w:rFonts w:ascii="Times New Roman" w:hAnsi="Times New Roman" w:cs="Times New Roman"/>
                <w:color w:val="000000" w:themeColor="text1"/>
                <w:sz w:val="24"/>
                <w:szCs w:val="24"/>
              </w:rPr>
              <w:t>655,31</w:t>
            </w:r>
          </w:p>
        </w:tc>
      </w:tr>
      <w:tr w:rsidR="0097558F" w:rsidRPr="00FD1FA4" w14:paraId="23D9AD14" w14:textId="77777777" w:rsidTr="00E224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9" w:type="dxa"/>
          <w:trHeight w:val="315"/>
        </w:trPr>
        <w:tc>
          <w:tcPr>
            <w:tcW w:w="2029" w:type="dxa"/>
            <w:shd w:val="clear" w:color="auto" w:fill="auto"/>
            <w:noWrap/>
            <w:vAlign w:val="bottom"/>
            <w:hideMark/>
          </w:tcPr>
          <w:p w14:paraId="0584FBA7" w14:textId="77777777" w:rsidR="0097558F" w:rsidRPr="00FD1FA4" w:rsidRDefault="0097558F" w:rsidP="00BD059A">
            <w:pPr>
              <w:spacing w:after="0" w:line="240" w:lineRule="auto"/>
              <w:jc w:val="right"/>
              <w:rPr>
                <w:rFonts w:ascii="Times New Roman" w:eastAsia="Times New Roman" w:hAnsi="Times New Roman" w:cs="Times New Roman"/>
                <w:b/>
                <w:bCs/>
                <w:color w:val="000000" w:themeColor="text1"/>
                <w:sz w:val="24"/>
                <w:szCs w:val="24"/>
              </w:rPr>
            </w:pPr>
            <w:r w:rsidRPr="00FD1FA4">
              <w:rPr>
                <w:rFonts w:ascii="Times New Roman" w:eastAsia="Times New Roman" w:hAnsi="Times New Roman" w:cs="Times New Roman"/>
                <w:b/>
                <w:bCs/>
                <w:color w:val="000000" w:themeColor="text1"/>
                <w:sz w:val="24"/>
                <w:szCs w:val="24"/>
              </w:rPr>
              <w:t>Viso</w:t>
            </w:r>
          </w:p>
        </w:tc>
        <w:tc>
          <w:tcPr>
            <w:tcW w:w="1275" w:type="dxa"/>
            <w:vAlign w:val="bottom"/>
          </w:tcPr>
          <w:p w14:paraId="59B6F103" w14:textId="22D340E9"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9</w:t>
            </w:r>
            <w:r w:rsidR="00193B5A">
              <w:rPr>
                <w:rFonts w:ascii="Times New Roman" w:hAnsi="Times New Roman" w:cs="Times New Roman"/>
                <w:b/>
                <w:bCs/>
                <w:color w:val="000000" w:themeColor="text1"/>
                <w:sz w:val="24"/>
                <w:szCs w:val="24"/>
              </w:rPr>
              <w:t xml:space="preserve"> </w:t>
            </w:r>
            <w:r w:rsidRPr="00FD1FA4">
              <w:rPr>
                <w:rFonts w:ascii="Times New Roman" w:hAnsi="Times New Roman" w:cs="Times New Roman"/>
                <w:b/>
                <w:bCs/>
                <w:color w:val="000000" w:themeColor="text1"/>
                <w:sz w:val="24"/>
                <w:szCs w:val="24"/>
              </w:rPr>
              <w:t>771</w:t>
            </w:r>
          </w:p>
        </w:tc>
        <w:tc>
          <w:tcPr>
            <w:tcW w:w="1247" w:type="dxa"/>
            <w:gridSpan w:val="2"/>
            <w:vAlign w:val="bottom"/>
          </w:tcPr>
          <w:p w14:paraId="5A48D488" w14:textId="77777777"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595,85</w:t>
            </w:r>
          </w:p>
        </w:tc>
        <w:tc>
          <w:tcPr>
            <w:tcW w:w="1276" w:type="dxa"/>
            <w:gridSpan w:val="2"/>
            <w:vAlign w:val="bottom"/>
          </w:tcPr>
          <w:p w14:paraId="370E5A72" w14:textId="77777777"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278</w:t>
            </w:r>
          </w:p>
        </w:tc>
        <w:tc>
          <w:tcPr>
            <w:tcW w:w="1418" w:type="dxa"/>
            <w:gridSpan w:val="3"/>
            <w:vAlign w:val="bottom"/>
          </w:tcPr>
          <w:p w14:paraId="3CB0969D" w14:textId="1B3419D5"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5</w:t>
            </w:r>
            <w:r w:rsidR="00193B5A">
              <w:rPr>
                <w:rFonts w:ascii="Times New Roman" w:hAnsi="Times New Roman" w:cs="Times New Roman"/>
                <w:b/>
                <w:bCs/>
                <w:color w:val="000000" w:themeColor="text1"/>
                <w:sz w:val="24"/>
                <w:szCs w:val="24"/>
              </w:rPr>
              <w:t xml:space="preserve"> </w:t>
            </w:r>
            <w:r w:rsidRPr="00FD1FA4">
              <w:rPr>
                <w:rFonts w:ascii="Times New Roman" w:hAnsi="Times New Roman" w:cs="Times New Roman"/>
                <w:b/>
                <w:bCs/>
                <w:color w:val="000000" w:themeColor="text1"/>
                <w:sz w:val="24"/>
                <w:szCs w:val="24"/>
              </w:rPr>
              <w:t>090,57</w:t>
            </w:r>
          </w:p>
        </w:tc>
        <w:tc>
          <w:tcPr>
            <w:tcW w:w="1162" w:type="dxa"/>
            <w:vAlign w:val="bottom"/>
          </w:tcPr>
          <w:p w14:paraId="5D8EDEA6" w14:textId="2862D3FE"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6</w:t>
            </w:r>
            <w:r w:rsidR="00193B5A">
              <w:rPr>
                <w:rFonts w:ascii="Times New Roman" w:hAnsi="Times New Roman" w:cs="Times New Roman"/>
                <w:b/>
                <w:bCs/>
                <w:color w:val="000000" w:themeColor="text1"/>
                <w:sz w:val="24"/>
                <w:szCs w:val="24"/>
              </w:rPr>
              <w:t xml:space="preserve"> </w:t>
            </w:r>
            <w:r w:rsidRPr="00FD1FA4">
              <w:rPr>
                <w:rFonts w:ascii="Times New Roman" w:hAnsi="Times New Roman" w:cs="Times New Roman"/>
                <w:b/>
                <w:bCs/>
                <w:color w:val="000000" w:themeColor="text1"/>
                <w:sz w:val="24"/>
                <w:szCs w:val="24"/>
              </w:rPr>
              <w:t>118</w:t>
            </w:r>
          </w:p>
        </w:tc>
        <w:tc>
          <w:tcPr>
            <w:tcW w:w="1389" w:type="dxa"/>
            <w:vAlign w:val="bottom"/>
          </w:tcPr>
          <w:p w14:paraId="4D00696F" w14:textId="726B8B7D" w:rsidR="0097558F" w:rsidRPr="00FD1FA4" w:rsidRDefault="0097558F" w:rsidP="00BD059A">
            <w:pPr>
              <w:spacing w:after="0" w:line="240" w:lineRule="auto"/>
              <w:jc w:val="right"/>
              <w:rPr>
                <w:rFonts w:ascii="Times New Roman" w:hAnsi="Times New Roman" w:cs="Times New Roman"/>
                <w:b/>
                <w:bCs/>
                <w:color w:val="000000" w:themeColor="text1"/>
                <w:sz w:val="24"/>
                <w:szCs w:val="24"/>
              </w:rPr>
            </w:pPr>
            <w:r w:rsidRPr="00FD1FA4">
              <w:rPr>
                <w:rFonts w:ascii="Times New Roman" w:hAnsi="Times New Roman" w:cs="Times New Roman"/>
                <w:b/>
                <w:bCs/>
                <w:color w:val="000000" w:themeColor="text1"/>
                <w:sz w:val="24"/>
                <w:szCs w:val="24"/>
              </w:rPr>
              <w:t>2</w:t>
            </w:r>
            <w:r w:rsidR="00193B5A">
              <w:rPr>
                <w:rFonts w:ascii="Times New Roman" w:hAnsi="Times New Roman" w:cs="Times New Roman"/>
                <w:b/>
                <w:bCs/>
                <w:color w:val="000000" w:themeColor="text1"/>
                <w:sz w:val="24"/>
                <w:szCs w:val="24"/>
              </w:rPr>
              <w:t xml:space="preserve"> </w:t>
            </w:r>
            <w:r w:rsidRPr="00FD1FA4">
              <w:rPr>
                <w:rFonts w:ascii="Times New Roman" w:hAnsi="Times New Roman" w:cs="Times New Roman"/>
                <w:b/>
                <w:bCs/>
                <w:color w:val="000000" w:themeColor="text1"/>
                <w:sz w:val="24"/>
                <w:szCs w:val="24"/>
              </w:rPr>
              <w:t>549,17</w:t>
            </w:r>
          </w:p>
        </w:tc>
      </w:tr>
    </w:tbl>
    <w:p w14:paraId="56872E06" w14:textId="77777777" w:rsidR="006272E9" w:rsidRPr="00FD1FA4" w:rsidRDefault="006272E9" w:rsidP="00224767">
      <w:pPr>
        <w:spacing w:after="0" w:line="240" w:lineRule="auto"/>
        <w:jc w:val="both"/>
        <w:rPr>
          <w:rFonts w:ascii="Times New Roman" w:eastAsia="Times New Roman" w:hAnsi="Times New Roman" w:cs="Times New Roman"/>
          <w:sz w:val="24"/>
          <w:szCs w:val="24"/>
        </w:rPr>
      </w:pPr>
    </w:p>
    <w:p w14:paraId="1C21847D" w14:textId="52E4F5C6" w:rsidR="007F2AA6" w:rsidRPr="00FD1FA4" w:rsidRDefault="0097558F" w:rsidP="002E4237">
      <w:pPr>
        <w:spacing w:before="120" w:after="0" w:line="240" w:lineRule="auto"/>
        <w:ind w:firstLine="709"/>
        <w:jc w:val="both"/>
        <w:rPr>
          <w:rFonts w:ascii="Times New Roman" w:hAnsi="Times New Roman" w:cs="Times New Roman"/>
          <w:sz w:val="24"/>
          <w:szCs w:val="24"/>
        </w:rPr>
      </w:pPr>
      <w:r w:rsidRPr="00FD1FA4">
        <w:rPr>
          <w:rFonts w:ascii="Times New Roman" w:hAnsi="Times New Roman" w:cs="Times New Roman"/>
          <w:sz w:val="24"/>
          <w:szCs w:val="24"/>
        </w:rPr>
        <w:t>Per 2020</w:t>
      </w:r>
      <w:r w:rsidR="007F2AA6" w:rsidRPr="00FD1FA4">
        <w:rPr>
          <w:rFonts w:ascii="Times New Roman" w:hAnsi="Times New Roman" w:cs="Times New Roman"/>
          <w:sz w:val="24"/>
          <w:szCs w:val="24"/>
        </w:rPr>
        <w:t xml:space="preserve"> metus buvo taikytos šios prevencinės ir poveikio priemonės išieškant valstybinio socialinio draudimo ir privalomojo sveikatos draudimo įmokų, įmokų į Garantinį fondą ir Ilgalaikio darbo išmokų fondą, palūkanų, baudų ir delspinigių skolas iš draudėjų ir taika</w:t>
      </w:r>
      <w:r w:rsidR="00496353" w:rsidRPr="00FD1FA4">
        <w:rPr>
          <w:rFonts w:ascii="Times New Roman" w:hAnsi="Times New Roman" w:cs="Times New Roman"/>
          <w:sz w:val="24"/>
          <w:szCs w:val="24"/>
        </w:rPr>
        <w:t xml:space="preserve">nt administracinę atsakomybę už </w:t>
      </w:r>
      <w:r w:rsidR="00B15935" w:rsidRPr="00FD1FA4">
        <w:rPr>
          <w:rStyle w:val="st1"/>
          <w:rFonts w:ascii="Times New Roman" w:hAnsi="Times New Roman" w:cs="Times New Roman"/>
          <w:sz w:val="24"/>
          <w:szCs w:val="24"/>
        </w:rPr>
        <w:t xml:space="preserve">Lietuvos Respublikos </w:t>
      </w:r>
      <w:r w:rsidR="00B15935" w:rsidRPr="00FD1FA4">
        <w:rPr>
          <w:rStyle w:val="Emfaz"/>
          <w:rFonts w:ascii="Times New Roman" w:hAnsi="Times New Roman" w:cs="Times New Roman"/>
          <w:b w:val="0"/>
          <w:sz w:val="24"/>
          <w:szCs w:val="24"/>
        </w:rPr>
        <w:t>admin</w:t>
      </w:r>
      <w:r w:rsidR="00496353" w:rsidRPr="00FD1FA4">
        <w:rPr>
          <w:rStyle w:val="Emfaz"/>
          <w:rFonts w:ascii="Times New Roman" w:hAnsi="Times New Roman" w:cs="Times New Roman"/>
          <w:b w:val="0"/>
          <w:sz w:val="24"/>
          <w:szCs w:val="24"/>
        </w:rPr>
        <w:t>istracinių nusižengimų kodekso</w:t>
      </w:r>
      <w:r w:rsidR="00B15935" w:rsidRPr="00FD1FA4">
        <w:rPr>
          <w:rFonts w:ascii="Times New Roman" w:hAnsi="Times New Roman" w:cs="Times New Roman"/>
          <w:sz w:val="24"/>
          <w:szCs w:val="24"/>
        </w:rPr>
        <w:t xml:space="preserve"> </w:t>
      </w:r>
      <w:r w:rsidR="007F2AA6" w:rsidRPr="00FD1FA4">
        <w:rPr>
          <w:rFonts w:ascii="Times New Roman" w:hAnsi="Times New Roman" w:cs="Times New Roman"/>
          <w:sz w:val="24"/>
          <w:szCs w:val="24"/>
        </w:rPr>
        <w:t>193 straipsnyje numatytus administracinius nusižengimus:</w:t>
      </w:r>
    </w:p>
    <w:p w14:paraId="4CE476AB" w14:textId="33A3DDDE" w:rsidR="007F2AA6" w:rsidRPr="00FD1FA4" w:rsidRDefault="0097558F" w:rsidP="00E22499">
      <w:pPr>
        <w:pStyle w:val="Sraopastraipa"/>
        <w:numPr>
          <w:ilvl w:val="0"/>
          <w:numId w:val="9"/>
        </w:numPr>
        <w:tabs>
          <w:tab w:val="left" w:pos="993"/>
        </w:tabs>
        <w:spacing w:after="0" w:line="240" w:lineRule="auto"/>
        <w:ind w:left="0" w:firstLine="709"/>
        <w:jc w:val="both"/>
        <w:rPr>
          <w:rFonts w:ascii="Times New Roman" w:hAnsi="Times New Roman" w:cs="Times New Roman"/>
          <w:sz w:val="24"/>
          <w:szCs w:val="24"/>
        </w:rPr>
      </w:pPr>
      <w:r w:rsidRPr="00FD1FA4">
        <w:rPr>
          <w:rFonts w:ascii="Times New Roman" w:hAnsi="Times New Roman" w:cs="Times New Roman"/>
          <w:sz w:val="24"/>
          <w:szCs w:val="24"/>
        </w:rPr>
        <w:t xml:space="preserve">priimti </w:t>
      </w:r>
      <w:r w:rsidR="007F2AA6" w:rsidRPr="00FD1FA4">
        <w:rPr>
          <w:rFonts w:ascii="Times New Roman" w:hAnsi="Times New Roman" w:cs="Times New Roman"/>
          <w:sz w:val="24"/>
          <w:szCs w:val="24"/>
        </w:rPr>
        <w:t>5 administraciniai nurodymai;</w:t>
      </w:r>
    </w:p>
    <w:p w14:paraId="73A94DFE" w14:textId="3B5FA102" w:rsidR="007F2AA6" w:rsidRPr="00FD1FA4" w:rsidRDefault="0097558F" w:rsidP="00E22499">
      <w:pPr>
        <w:pStyle w:val="Sraopastraipa"/>
        <w:numPr>
          <w:ilvl w:val="0"/>
          <w:numId w:val="9"/>
        </w:numPr>
        <w:tabs>
          <w:tab w:val="left" w:pos="993"/>
        </w:tabs>
        <w:spacing w:after="0" w:line="240" w:lineRule="auto"/>
        <w:ind w:left="0" w:firstLine="709"/>
        <w:jc w:val="both"/>
        <w:rPr>
          <w:rFonts w:ascii="Times New Roman" w:hAnsi="Times New Roman" w:cs="Times New Roman"/>
          <w:sz w:val="24"/>
          <w:szCs w:val="24"/>
        </w:rPr>
      </w:pPr>
      <w:r w:rsidRPr="00FD1FA4">
        <w:rPr>
          <w:rFonts w:ascii="Times New Roman" w:hAnsi="Times New Roman" w:cs="Times New Roman"/>
          <w:sz w:val="24"/>
          <w:szCs w:val="24"/>
        </w:rPr>
        <w:t>priimti 5</w:t>
      </w:r>
      <w:r w:rsidR="007F2AA6" w:rsidRPr="00FD1FA4">
        <w:rPr>
          <w:rFonts w:ascii="Times New Roman" w:hAnsi="Times New Roman" w:cs="Times New Roman"/>
          <w:sz w:val="24"/>
          <w:szCs w:val="24"/>
        </w:rPr>
        <w:t xml:space="preserve"> nutarimai administracinių nusižengimų </w:t>
      </w:r>
      <w:r w:rsidR="00496353" w:rsidRPr="00FD1FA4">
        <w:rPr>
          <w:rFonts w:ascii="Times New Roman" w:hAnsi="Times New Roman" w:cs="Times New Roman"/>
          <w:sz w:val="24"/>
          <w:szCs w:val="24"/>
        </w:rPr>
        <w:t>bylose.</w:t>
      </w:r>
    </w:p>
    <w:p w14:paraId="4FB037A3" w14:textId="77777777" w:rsidR="00A61D7A" w:rsidRDefault="00A61D7A" w:rsidP="00391BBF">
      <w:pPr>
        <w:spacing w:after="0" w:line="240" w:lineRule="auto"/>
        <w:jc w:val="both"/>
        <w:rPr>
          <w:rFonts w:ascii="Times New Roman" w:hAnsi="Times New Roman" w:cs="Times New Roman"/>
          <w:sz w:val="24"/>
          <w:szCs w:val="24"/>
        </w:rPr>
      </w:pPr>
    </w:p>
    <w:p w14:paraId="5A663C0E" w14:textId="77777777" w:rsidR="001E6A76" w:rsidRDefault="001E6A76" w:rsidP="00391BBF">
      <w:pPr>
        <w:spacing w:after="0" w:line="240" w:lineRule="auto"/>
        <w:jc w:val="both"/>
        <w:rPr>
          <w:rFonts w:ascii="Times New Roman" w:hAnsi="Times New Roman" w:cs="Times New Roman"/>
          <w:sz w:val="24"/>
          <w:szCs w:val="24"/>
        </w:rPr>
      </w:pPr>
    </w:p>
    <w:p w14:paraId="1F1AD28F" w14:textId="77777777" w:rsidR="001E6A76" w:rsidRDefault="001E6A76" w:rsidP="00391BBF">
      <w:pPr>
        <w:spacing w:after="0" w:line="240" w:lineRule="auto"/>
        <w:jc w:val="both"/>
        <w:rPr>
          <w:rFonts w:ascii="Times New Roman" w:hAnsi="Times New Roman" w:cs="Times New Roman"/>
          <w:sz w:val="24"/>
          <w:szCs w:val="24"/>
        </w:rPr>
      </w:pPr>
    </w:p>
    <w:p w14:paraId="630C79E2" w14:textId="77777777" w:rsidR="001E6A76" w:rsidRDefault="001E6A76" w:rsidP="00391BBF">
      <w:pPr>
        <w:spacing w:after="0" w:line="240" w:lineRule="auto"/>
        <w:jc w:val="both"/>
        <w:rPr>
          <w:rFonts w:ascii="Times New Roman" w:hAnsi="Times New Roman" w:cs="Times New Roman"/>
          <w:sz w:val="24"/>
          <w:szCs w:val="24"/>
        </w:rPr>
      </w:pPr>
    </w:p>
    <w:p w14:paraId="70ACCD4F" w14:textId="77777777" w:rsidR="001E6A76" w:rsidRPr="00FD1FA4" w:rsidRDefault="001E6A76" w:rsidP="00391BBF">
      <w:pPr>
        <w:spacing w:after="0" w:line="240" w:lineRule="auto"/>
        <w:jc w:val="both"/>
        <w:rPr>
          <w:rFonts w:ascii="Times New Roman" w:hAnsi="Times New Roman" w:cs="Times New Roman"/>
          <w:sz w:val="24"/>
          <w:szCs w:val="24"/>
        </w:rPr>
      </w:pPr>
      <w:bookmarkStart w:id="0" w:name="_GoBack"/>
      <w:bookmarkEnd w:id="0"/>
    </w:p>
    <w:p w14:paraId="3653584F" w14:textId="5450EB9B" w:rsidR="002F63D5" w:rsidRPr="00FD1FA4" w:rsidRDefault="003939B3" w:rsidP="00C309E3">
      <w:pPr>
        <w:pStyle w:val="Sraopastraipa"/>
        <w:numPr>
          <w:ilvl w:val="0"/>
          <w:numId w:val="3"/>
        </w:numPr>
        <w:tabs>
          <w:tab w:val="left" w:pos="851"/>
        </w:tabs>
        <w:spacing w:after="0" w:line="240" w:lineRule="auto"/>
        <w:ind w:left="0" w:firstLine="709"/>
        <w:jc w:val="both"/>
        <w:rPr>
          <w:rFonts w:ascii="Times New Roman" w:hAnsi="Times New Roman" w:cs="Times New Roman"/>
          <w:sz w:val="24"/>
          <w:szCs w:val="24"/>
        </w:rPr>
      </w:pPr>
      <w:r w:rsidRPr="00FD1FA4">
        <w:rPr>
          <w:rFonts w:ascii="Times New Roman" w:eastAsia="Times New Roman" w:hAnsi="Times New Roman" w:cs="Times New Roman"/>
          <w:b/>
          <w:bCs/>
          <w:sz w:val="24"/>
          <w:szCs w:val="24"/>
        </w:rPr>
        <w:lastRenderedPageBreak/>
        <w:t>2020</w:t>
      </w:r>
      <w:r w:rsidR="00AA7FB8" w:rsidRPr="00FD1FA4">
        <w:rPr>
          <w:rFonts w:ascii="Times New Roman" w:eastAsia="Times New Roman" w:hAnsi="Times New Roman" w:cs="Times New Roman"/>
          <w:b/>
          <w:bCs/>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14:paraId="366F9E59" w14:textId="77777777" w:rsidR="00E9100A" w:rsidRPr="00FD1FA4" w:rsidRDefault="00E9100A" w:rsidP="00391BBF">
      <w:pPr>
        <w:tabs>
          <w:tab w:val="left" w:pos="851"/>
        </w:tabs>
        <w:spacing w:after="0" w:line="240" w:lineRule="auto"/>
        <w:ind w:firstLine="709"/>
        <w:jc w:val="both"/>
        <w:rPr>
          <w:rFonts w:ascii="Times New Roman" w:hAnsi="Times New Roman" w:cs="Times New Roman"/>
          <w:color w:val="FF0000"/>
          <w:sz w:val="24"/>
          <w:szCs w:val="24"/>
        </w:rPr>
      </w:pPr>
    </w:p>
    <w:p w14:paraId="681CAECE" w14:textId="38CFC397" w:rsidR="00844356" w:rsidRPr="00FD1FA4" w:rsidRDefault="003263F8" w:rsidP="00E22499">
      <w:pPr>
        <w:pStyle w:val="Sraopastraipa"/>
        <w:numPr>
          <w:ilvl w:val="0"/>
          <w:numId w:val="13"/>
        </w:numPr>
        <w:tabs>
          <w:tab w:val="left" w:pos="993"/>
        </w:tabs>
        <w:ind w:left="0" w:firstLine="709"/>
        <w:jc w:val="both"/>
        <w:rPr>
          <w:rFonts w:ascii="Times New Roman" w:hAnsi="Times New Roman" w:cs="Times New Roman"/>
          <w:color w:val="000000"/>
          <w:sz w:val="24"/>
          <w:szCs w:val="24"/>
        </w:rPr>
      </w:pPr>
      <w:r w:rsidRPr="00FD1FA4">
        <w:rPr>
          <w:rFonts w:ascii="Times New Roman" w:hAnsi="Times New Roman" w:cs="Times New Roman"/>
          <w:sz w:val="24"/>
          <w:szCs w:val="24"/>
        </w:rPr>
        <w:t>Siekiant gerinti klientų aptarnavimą ir mažinti administracinę naštą draudėjams,</w:t>
      </w:r>
      <w:r w:rsidR="004B6833" w:rsidRPr="00FD1FA4">
        <w:rPr>
          <w:rFonts w:ascii="Times New Roman" w:hAnsi="Times New Roman" w:cs="Times New Roman"/>
          <w:sz w:val="24"/>
          <w:szCs w:val="24"/>
        </w:rPr>
        <w:t xml:space="preserve"> buvo išanalizuotos</w:t>
      </w:r>
      <w:r w:rsidRPr="00FD1FA4">
        <w:rPr>
          <w:rFonts w:ascii="Times New Roman" w:hAnsi="Times New Roman" w:cs="Times New Roman"/>
          <w:sz w:val="24"/>
          <w:szCs w:val="24"/>
        </w:rPr>
        <w:t xml:space="preserve"> ir įvertintos</w:t>
      </w:r>
      <w:r w:rsidRPr="00FD1FA4">
        <w:rPr>
          <w:rFonts w:ascii="Times New Roman" w:hAnsi="Times New Roman" w:cs="Times New Roman"/>
          <w:color w:val="000000"/>
          <w:sz w:val="24"/>
          <w:szCs w:val="24"/>
        </w:rPr>
        <w:t xml:space="preserve"> </w:t>
      </w:r>
      <w:r w:rsidR="004B6833" w:rsidRPr="00FD1FA4">
        <w:rPr>
          <w:rFonts w:ascii="Times New Roman" w:hAnsi="Times New Roman" w:cs="Times New Roman"/>
          <w:color w:val="000000"/>
          <w:sz w:val="24"/>
          <w:szCs w:val="24"/>
        </w:rPr>
        <w:t>teisės aktų (Civilinio kodekso antra knyga, Akcinių bendrovių įstatymas, Juridinių asmenų registro nuostatai, Juridinių asmenų registro tvarkymo taisyklės) nuostato</w:t>
      </w:r>
      <w:r w:rsidRPr="00FD1FA4">
        <w:rPr>
          <w:rFonts w:ascii="Times New Roman" w:hAnsi="Times New Roman" w:cs="Times New Roman"/>
          <w:color w:val="000000"/>
          <w:sz w:val="24"/>
          <w:szCs w:val="24"/>
        </w:rPr>
        <w:t>s, reguliuojančias Juridinių asmenų reorganizavimą</w:t>
      </w:r>
      <w:r w:rsidRPr="00FD1FA4">
        <w:rPr>
          <w:rFonts w:ascii="Times New Roman" w:hAnsi="Times New Roman" w:cs="Times New Roman"/>
          <w:bCs/>
          <w:sz w:val="24"/>
          <w:szCs w:val="24"/>
        </w:rPr>
        <w:t xml:space="preserve"> ir kitokį struktūrinį pertvarkymą, </w:t>
      </w:r>
      <w:r w:rsidRPr="00FD1FA4">
        <w:rPr>
          <w:rFonts w:ascii="Times New Roman" w:hAnsi="Times New Roman" w:cs="Times New Roman"/>
          <w:color w:val="000000"/>
          <w:sz w:val="24"/>
          <w:szCs w:val="24"/>
        </w:rPr>
        <w:t>bei</w:t>
      </w:r>
      <w:r w:rsidRPr="00FD1FA4">
        <w:rPr>
          <w:rFonts w:ascii="Times New Roman" w:hAnsi="Times New Roman" w:cs="Times New Roman"/>
          <w:sz w:val="24"/>
          <w:szCs w:val="24"/>
        </w:rPr>
        <w:t xml:space="preserve"> </w:t>
      </w:r>
      <w:r w:rsidRPr="00FD1FA4">
        <w:rPr>
          <w:rFonts w:ascii="Times New Roman" w:hAnsi="Times New Roman" w:cs="Times New Roman"/>
          <w:color w:val="000000"/>
          <w:sz w:val="24"/>
          <w:szCs w:val="24"/>
        </w:rPr>
        <w:t xml:space="preserve">Fondo valdyboje gaunamus Juridinių asmenų registro duomenis (Juridinių asmenų registro (JAR) duomenis Fondo valdyba gauna iš Mokesčių mokėtojų registro (MMR)). Nustačius, kad valstybiniam </w:t>
      </w:r>
      <w:r w:rsidRPr="00FD1FA4">
        <w:rPr>
          <w:rFonts w:ascii="Times New Roman" w:hAnsi="Times New Roman" w:cs="Times New Roman"/>
          <w:bCs/>
          <w:sz w:val="24"/>
          <w:szCs w:val="24"/>
        </w:rPr>
        <w:t>socialiniam draudimui</w:t>
      </w:r>
      <w:r w:rsidRPr="00FD1FA4">
        <w:rPr>
          <w:rFonts w:ascii="Times New Roman" w:hAnsi="Times New Roman" w:cs="Times New Roman"/>
          <w:color w:val="000000"/>
          <w:sz w:val="24"/>
          <w:szCs w:val="24"/>
        </w:rPr>
        <w:t xml:space="preserve"> reikalinga su reorganizavimu susijusi informacija, kurią šiuo metu draudėjai teikia 6-SD pranešimuose, tvarkoma JAR ir atsižvelgus į  Viešojo administravimo įstatymo 12 straipsnio 2 dalį, kurioje nustatyta, kad „&lt;...&gt; v</w:t>
      </w:r>
      <w:r w:rsidRPr="00FD1FA4">
        <w:rPr>
          <w:rFonts w:ascii="Times New Roman" w:hAnsi="Times New Roman" w:cs="Times New Roman"/>
          <w:bCs/>
          <w:sz w:val="24"/>
          <w:szCs w:val="24"/>
        </w:rPr>
        <w:t>iešojo administravimo subjektas gali reikalauti tik tų dokumentų ir informacijos, kurių nėra valstybės registruose (kadastruose), žinybiniuose registruose, valstybės informacinėse sistemose ir kitose informacinėse sistemose, finansuojamose iš valstybės ar savivaldybės biudžeto ir (ar) valstybės pinigų fondų.&lt;...&gt;“</w:t>
      </w:r>
      <w:r w:rsidR="004B6833" w:rsidRPr="00FD1FA4">
        <w:rPr>
          <w:rFonts w:ascii="Times New Roman" w:hAnsi="Times New Roman" w:cs="Times New Roman"/>
          <w:bCs/>
          <w:sz w:val="24"/>
          <w:szCs w:val="24"/>
        </w:rPr>
        <w:t>, Fondo valdyba numatė</w:t>
      </w:r>
      <w:r w:rsidRPr="00FD1FA4">
        <w:rPr>
          <w:rFonts w:ascii="Times New Roman" w:hAnsi="Times New Roman" w:cs="Times New Roman"/>
          <w:bCs/>
          <w:sz w:val="24"/>
          <w:szCs w:val="24"/>
        </w:rPr>
        <w:t xml:space="preserve"> atsisakyti perteklinių duomenų teikimo (pan</w:t>
      </w:r>
      <w:r w:rsidRPr="00FD1FA4">
        <w:rPr>
          <w:rFonts w:ascii="Times New Roman" w:hAnsi="Times New Roman" w:cs="Times New Roman"/>
          <w:color w:val="000000"/>
          <w:sz w:val="24"/>
          <w:szCs w:val="24"/>
        </w:rPr>
        <w:t>aikinti 6-SD pranešimą), o duomenų tvarkymui naudoti draudėjo JAR  teikiamus duomenis, kurie Fondo valdyboje gaunami iš MMR.</w:t>
      </w:r>
      <w:r w:rsidR="004B6833" w:rsidRPr="00FD1FA4">
        <w:rPr>
          <w:rFonts w:ascii="Times New Roman" w:hAnsi="Times New Roman" w:cs="Times New Roman"/>
          <w:color w:val="000000"/>
          <w:sz w:val="24"/>
          <w:szCs w:val="24"/>
        </w:rPr>
        <w:t xml:space="preserve"> Atsižvelgiant į tai, </w:t>
      </w:r>
      <w:r w:rsidRPr="00FD1FA4">
        <w:rPr>
          <w:rFonts w:ascii="Times New Roman" w:hAnsi="Times New Roman" w:cs="Times New Roman"/>
          <w:sz w:val="24"/>
          <w:szCs w:val="24"/>
        </w:rPr>
        <w:t>Socialinės apsaugos ir darbo ministerijai pateiktas prašymas inicijuoti Lietuvos Respublikos apdraustųjų valstybiniu socialiniu draudimu ir valstybinio socialinio draudimo išmokų gavėjų registro nuostatų</w:t>
      </w:r>
      <w:r w:rsidR="004B6833" w:rsidRPr="00FD1FA4">
        <w:rPr>
          <w:rFonts w:ascii="Times New Roman" w:hAnsi="Times New Roman" w:cs="Times New Roman"/>
          <w:sz w:val="24"/>
          <w:szCs w:val="24"/>
        </w:rPr>
        <w:t xml:space="preserve">, patvirtintų Lietuvos Respublikos Vyriausybės 2007 m. balandžio 25 d. nutarimu Nr. 435,  </w:t>
      </w:r>
      <w:r w:rsidRPr="00FD1FA4">
        <w:rPr>
          <w:rFonts w:ascii="Times New Roman" w:hAnsi="Times New Roman" w:cs="Times New Roman"/>
          <w:sz w:val="24"/>
          <w:szCs w:val="24"/>
        </w:rPr>
        <w:t>pakeitimus.</w:t>
      </w:r>
    </w:p>
    <w:p w14:paraId="2033FCE7" w14:textId="77777777" w:rsidR="00844356" w:rsidRPr="00FD1FA4" w:rsidRDefault="00844356" w:rsidP="00BD583D">
      <w:pPr>
        <w:pStyle w:val="Sraopastraipa"/>
        <w:numPr>
          <w:ilvl w:val="0"/>
          <w:numId w:val="12"/>
        </w:numPr>
        <w:tabs>
          <w:tab w:val="left" w:pos="993"/>
        </w:tabs>
        <w:spacing w:after="0" w:line="240" w:lineRule="auto"/>
        <w:ind w:left="0" w:firstLine="709"/>
        <w:jc w:val="both"/>
        <w:rPr>
          <w:rFonts w:ascii="Times New Roman" w:hAnsi="Times New Roman" w:cs="Times New Roman"/>
          <w:sz w:val="24"/>
          <w:szCs w:val="24"/>
        </w:rPr>
      </w:pPr>
      <w:r w:rsidRPr="00FD1FA4">
        <w:rPr>
          <w:rFonts w:ascii="Times New Roman" w:hAnsi="Times New Roman" w:cs="Times New Roman"/>
          <w:sz w:val="24"/>
          <w:szCs w:val="24"/>
        </w:rPr>
        <w:t>Kartu su Valstybine mokesčių inspekcija sukurta „Individualios veiklos skaičiuoklė“ už 2017, 2018, 2019 ir 2020 m., kuri sudaro galimybę, individualią veiklą vykdantiems asmenims, apskaičiuoti mokėtinas valstybinio socialinio draudimo, privalomojo sveikatos draudimo įmokas ir gyventojų pajamų mokestį.</w:t>
      </w:r>
    </w:p>
    <w:p w14:paraId="0579F932" w14:textId="77777777" w:rsidR="00844356" w:rsidRPr="00FD1FA4" w:rsidRDefault="00844356" w:rsidP="00E22499">
      <w:pPr>
        <w:pStyle w:val="Sraopastraipa"/>
        <w:numPr>
          <w:ilvl w:val="0"/>
          <w:numId w:val="12"/>
        </w:numPr>
        <w:tabs>
          <w:tab w:val="left" w:pos="993"/>
        </w:tabs>
        <w:spacing w:after="0" w:line="240" w:lineRule="auto"/>
        <w:ind w:left="0" w:firstLine="709"/>
        <w:jc w:val="both"/>
        <w:rPr>
          <w:rFonts w:ascii="Times New Roman" w:hAnsi="Times New Roman" w:cs="Times New Roman"/>
          <w:sz w:val="24"/>
          <w:szCs w:val="24"/>
        </w:rPr>
      </w:pPr>
      <w:r w:rsidRPr="00FD1FA4">
        <w:rPr>
          <w:rFonts w:ascii="Times New Roman" w:hAnsi="Times New Roman" w:cs="Times New Roman"/>
          <w:sz w:val="24"/>
          <w:szCs w:val="24"/>
        </w:rPr>
        <w:t>Parengtas Nelaimingų atsitikimų darbe tyrimo ir apskaitos nuostatų, patvirtintų Lietuvos Respublikos Vyriausybės 2004 m. rugsėjo 2 d. nutarimu Nr. 1118, pakeitimo projektas  (Reg. Nr. 19-14131), kuriuo siūloma nustatyti</w:t>
      </w:r>
      <w:r w:rsidRPr="00FD1FA4">
        <w:rPr>
          <w:rFonts w:ascii="Times New Roman" w:hAnsi="Times New Roman" w:cs="Times New Roman"/>
          <w:color w:val="FF0000"/>
          <w:sz w:val="24"/>
          <w:szCs w:val="24"/>
        </w:rPr>
        <w:t xml:space="preserve"> </w:t>
      </w:r>
      <w:r w:rsidRPr="00FD1FA4">
        <w:rPr>
          <w:rFonts w:ascii="Times New Roman" w:hAnsi="Times New Roman" w:cs="Times New Roman"/>
          <w:color w:val="000000"/>
          <w:sz w:val="24"/>
          <w:szCs w:val="24"/>
        </w:rPr>
        <w:t>supaprastintą tvarką, pagal kurią darbdaviai surašytą nelaimingo atsitikimo akto egzempliorių teikia tik Valstybinei darbo inspekcijai, o Fondo administravimo įstaigos šią informaciją gauna  iš Valstybinės darbo inspekcijos elektroninių kanalų pagalba.</w:t>
      </w:r>
      <w:r w:rsidRPr="00FD1FA4">
        <w:rPr>
          <w:rFonts w:ascii="Times New Roman" w:hAnsi="Times New Roman" w:cs="Times New Roman"/>
          <w:sz w:val="24"/>
          <w:szCs w:val="24"/>
        </w:rPr>
        <w:t xml:space="preserve"> </w:t>
      </w:r>
    </w:p>
    <w:p w14:paraId="78EA551E" w14:textId="77777777" w:rsidR="0004512D" w:rsidRPr="00FD1FA4" w:rsidRDefault="0004512D" w:rsidP="00BD583D">
      <w:pPr>
        <w:spacing w:after="0" w:line="240" w:lineRule="auto"/>
        <w:rPr>
          <w:rFonts w:ascii="Times New Roman" w:eastAsiaTheme="minorHAnsi" w:hAnsi="Times New Roman" w:cs="Times New Roman"/>
          <w:color w:val="FF0000"/>
          <w:sz w:val="24"/>
          <w:szCs w:val="24"/>
        </w:rPr>
      </w:pPr>
    </w:p>
    <w:p w14:paraId="5C73AF8E" w14:textId="77777777" w:rsidR="002F63D5" w:rsidRPr="00FD1FA4" w:rsidRDefault="002F63D5" w:rsidP="00C309E3">
      <w:pPr>
        <w:pStyle w:val="Sraopastraipa"/>
        <w:numPr>
          <w:ilvl w:val="0"/>
          <w:numId w:val="3"/>
        </w:numPr>
        <w:spacing w:after="0" w:line="240" w:lineRule="auto"/>
        <w:ind w:left="0" w:firstLine="709"/>
        <w:jc w:val="both"/>
        <w:rPr>
          <w:rFonts w:ascii="Times New Roman" w:hAnsi="Times New Roman" w:cs="Times New Roman"/>
          <w:b/>
          <w:bCs/>
          <w:sz w:val="24"/>
          <w:szCs w:val="24"/>
        </w:rPr>
      </w:pPr>
      <w:r w:rsidRPr="00FD1FA4">
        <w:rPr>
          <w:rFonts w:ascii="Times New Roman" w:hAnsi="Times New Roman" w:cs="Times New Roman"/>
          <w:b/>
          <w:bCs/>
          <w:sz w:val="24"/>
          <w:szCs w:val="24"/>
        </w:rPr>
        <w:t>DEKLARACIJOS DĖL PIRMŲJŲ VERSLO METŲ ĮGYVENDINIMAS</w:t>
      </w:r>
    </w:p>
    <w:p w14:paraId="5D22CD86" w14:textId="77777777" w:rsidR="002F63D5" w:rsidRPr="00FD1FA4" w:rsidRDefault="002F63D5" w:rsidP="00391BBF">
      <w:pPr>
        <w:spacing w:after="0" w:line="240" w:lineRule="auto"/>
        <w:ind w:firstLine="709"/>
        <w:jc w:val="both"/>
        <w:rPr>
          <w:rFonts w:ascii="Times New Roman" w:hAnsi="Times New Roman" w:cs="Times New Roman"/>
          <w:sz w:val="24"/>
          <w:szCs w:val="24"/>
        </w:rPr>
      </w:pPr>
    </w:p>
    <w:p w14:paraId="49289894" w14:textId="2923C77A" w:rsidR="00D8736E" w:rsidRPr="00FD1FA4" w:rsidRDefault="002F63D5" w:rsidP="00ED507B">
      <w:pPr>
        <w:spacing w:after="0" w:line="240" w:lineRule="auto"/>
        <w:ind w:firstLine="709"/>
        <w:jc w:val="both"/>
        <w:rPr>
          <w:rFonts w:ascii="Times New Roman" w:hAnsi="Times New Roman" w:cs="Times New Roman"/>
          <w:sz w:val="24"/>
          <w:szCs w:val="24"/>
        </w:rPr>
      </w:pPr>
      <w:r w:rsidRPr="00FD1FA4">
        <w:rPr>
          <w:rFonts w:ascii="Times New Roman" w:hAnsi="Times New Roman" w:cs="Times New Roman"/>
          <w:sz w:val="24"/>
          <w:szCs w:val="24"/>
        </w:rPr>
        <w:t xml:space="preserve">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w:t>
      </w:r>
      <w:r w:rsidR="00D8736E" w:rsidRPr="00FD1FA4">
        <w:rPr>
          <w:rFonts w:ascii="Times New Roman" w:hAnsi="Times New Roman" w:cs="Times New Roman"/>
          <w:sz w:val="24"/>
          <w:szCs w:val="24"/>
        </w:rPr>
        <w:t>Deklaraciją dėl pirmųjų verslo metų (kai susitarta nebausti, o konsultuoti) yra pasirašiu</w:t>
      </w:r>
      <w:r w:rsidR="00306E1A" w:rsidRPr="00FD1FA4">
        <w:rPr>
          <w:rFonts w:ascii="Times New Roman" w:hAnsi="Times New Roman" w:cs="Times New Roman"/>
          <w:sz w:val="24"/>
          <w:szCs w:val="24"/>
        </w:rPr>
        <w:t>sios 37 priežiūros institucijos</w:t>
      </w:r>
      <w:r w:rsidR="00D8736E" w:rsidRPr="00FD1FA4">
        <w:rPr>
          <w:rFonts w:ascii="Times New Roman" w:hAnsi="Times New Roman" w:cs="Times New Roman"/>
          <w:sz w:val="24"/>
          <w:szCs w:val="24"/>
        </w:rPr>
        <w:t>. Metodinės pagalbos priemones bei jų teikimo tvarką pirmus metus veiklą vykdantiems verslininkams yra pasitvirtinusios 11 priežiūros institucijų, jos sukūrė specialias konsultavimo ir metodinės pagalbos teikimo priemones „pirmamečiams“.</w:t>
      </w:r>
    </w:p>
    <w:p w14:paraId="1B337FF3" w14:textId="3572351E" w:rsidR="00391BBF" w:rsidRPr="00FD1FA4" w:rsidRDefault="002F63D5" w:rsidP="00ED507B">
      <w:pPr>
        <w:spacing w:after="0" w:line="240" w:lineRule="auto"/>
        <w:ind w:firstLine="709"/>
        <w:jc w:val="both"/>
        <w:rPr>
          <w:rFonts w:ascii="Times New Roman" w:hAnsi="Times New Roman" w:cs="Times New Roman"/>
          <w:sz w:val="24"/>
          <w:szCs w:val="24"/>
        </w:rPr>
      </w:pPr>
      <w:r w:rsidRPr="00FD1FA4">
        <w:rPr>
          <w:rFonts w:ascii="Times New Roman" w:hAnsi="Times New Roman" w:cs="Times New Roman"/>
          <w:sz w:val="24"/>
          <w:szCs w:val="24"/>
        </w:rPr>
        <w:t xml:space="preserve">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 m. birželio 7 d. raštu Nr. (9.24) I-3565 „Dėl Deklaracijos dėl pirmųjų verslo metų“ </w:t>
      </w:r>
      <w:r w:rsidRPr="00FD1FA4">
        <w:rPr>
          <w:rFonts w:ascii="Times New Roman" w:hAnsi="Times New Roman" w:cs="Times New Roman"/>
          <w:sz w:val="24"/>
          <w:szCs w:val="24"/>
        </w:rPr>
        <w:lastRenderedPageBreak/>
        <w:t>įpareigojo teritorinius skyrius pirmuosius metus veiklą vykdantiems draudėjams taikyti Deklaracijos nuostatas.</w:t>
      </w:r>
    </w:p>
    <w:p w14:paraId="21C040D5" w14:textId="77777777" w:rsidR="00ED507B" w:rsidRPr="00FD1FA4" w:rsidRDefault="00ED507B" w:rsidP="00ED507B">
      <w:pPr>
        <w:spacing w:after="0" w:line="240" w:lineRule="auto"/>
        <w:ind w:firstLine="709"/>
        <w:jc w:val="both"/>
        <w:rPr>
          <w:rFonts w:ascii="Times New Roman" w:hAnsi="Times New Roman" w:cs="Times New Roman"/>
          <w:sz w:val="24"/>
          <w:szCs w:val="24"/>
        </w:rPr>
      </w:pPr>
    </w:p>
    <w:p w14:paraId="6783DDA7" w14:textId="77777777" w:rsidR="00424F8F" w:rsidRPr="00FD1FA4" w:rsidRDefault="00424F8F" w:rsidP="00391BBF">
      <w:pPr>
        <w:spacing w:after="0" w:line="240" w:lineRule="auto"/>
        <w:jc w:val="center"/>
        <w:rPr>
          <w:rFonts w:ascii="Times New Roman" w:eastAsia="Times New Roman" w:hAnsi="Times New Roman" w:cs="Times New Roman"/>
          <w:b/>
          <w:bCs/>
          <w:color w:val="000000"/>
          <w:sz w:val="24"/>
          <w:szCs w:val="24"/>
        </w:rPr>
      </w:pPr>
      <w:r w:rsidRPr="00FD1FA4">
        <w:rPr>
          <w:rFonts w:ascii="Times New Roman" w:eastAsia="Times New Roman" w:hAnsi="Times New Roman" w:cs="Times New Roman"/>
          <w:b/>
          <w:bCs/>
          <w:color w:val="000000"/>
          <w:sz w:val="24"/>
          <w:szCs w:val="24"/>
        </w:rPr>
        <w:t>_______________________________</w:t>
      </w:r>
    </w:p>
    <w:sectPr w:rsidR="00424F8F" w:rsidRPr="00FD1FA4" w:rsidSect="00ED507B">
      <w:headerReference w:type="default" r:id="rId34"/>
      <w:pgSz w:w="11906" w:h="16838" w:code="9"/>
      <w:pgMar w:top="1134" w:right="567" w:bottom="851" w:left="1701" w:header="720" w:footer="720"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C60C02" w14:textId="77777777" w:rsidR="00E22499" w:rsidRDefault="00E22499" w:rsidP="009221EF">
      <w:pPr>
        <w:spacing w:after="0" w:line="240" w:lineRule="auto"/>
      </w:pPr>
      <w:r>
        <w:separator/>
      </w:r>
    </w:p>
  </w:endnote>
  <w:endnote w:type="continuationSeparator" w:id="0">
    <w:p w14:paraId="588A1620" w14:textId="77777777" w:rsidR="00E22499" w:rsidRDefault="00E22499"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FCD821" w14:textId="77777777" w:rsidR="00E22499" w:rsidRDefault="00E22499" w:rsidP="009221EF">
      <w:pPr>
        <w:spacing w:after="0" w:line="240" w:lineRule="auto"/>
      </w:pPr>
      <w:r>
        <w:separator/>
      </w:r>
    </w:p>
  </w:footnote>
  <w:footnote w:type="continuationSeparator" w:id="0">
    <w:p w14:paraId="4AA1AB50" w14:textId="77777777" w:rsidR="00E22499" w:rsidRDefault="00E22499"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726060"/>
      <w:docPartObj>
        <w:docPartGallery w:val="Page Numbers (Top of Page)"/>
        <w:docPartUnique/>
      </w:docPartObj>
    </w:sdtPr>
    <w:sdtEndPr/>
    <w:sdtContent>
      <w:p w14:paraId="7038D7B1" w14:textId="77777777" w:rsidR="00E22499" w:rsidRDefault="00E22499">
        <w:pPr>
          <w:pStyle w:val="Antrats"/>
          <w:jc w:val="center"/>
        </w:pPr>
        <w:r>
          <w:fldChar w:fldCharType="begin"/>
        </w:r>
        <w:r>
          <w:instrText>PAGE   \* MERGEFORMAT</w:instrText>
        </w:r>
        <w:r>
          <w:fldChar w:fldCharType="separate"/>
        </w:r>
        <w:r w:rsidR="001E6A76">
          <w:rPr>
            <w:noProof/>
          </w:rPr>
          <w:t>7</w:t>
        </w:r>
        <w:r>
          <w:fldChar w:fldCharType="end"/>
        </w:r>
      </w:p>
    </w:sdtContent>
  </w:sdt>
  <w:p w14:paraId="4FB79B0F" w14:textId="77777777" w:rsidR="00E22499" w:rsidRDefault="00E22499">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15:restartNumberingAfterBreak="0">
    <w:nsid w:val="27CD3068"/>
    <w:multiLevelType w:val="hybridMultilevel"/>
    <w:tmpl w:val="010EBE6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4" w15:restartNumberingAfterBreak="0">
    <w:nsid w:val="2ADF658F"/>
    <w:multiLevelType w:val="hybridMultilevel"/>
    <w:tmpl w:val="7D361182"/>
    <w:lvl w:ilvl="0" w:tplc="04270005">
      <w:start w:val="1"/>
      <w:numFmt w:val="bullet"/>
      <w:lvlText w:val=""/>
      <w:lvlJc w:val="left"/>
      <w:pPr>
        <w:ind w:left="1353" w:hanging="360"/>
      </w:pPr>
      <w:rPr>
        <w:rFonts w:ascii="Wingdings" w:hAnsi="Wingdings" w:hint="default"/>
      </w:rPr>
    </w:lvl>
    <w:lvl w:ilvl="1" w:tplc="04270003" w:tentative="1">
      <w:start w:val="1"/>
      <w:numFmt w:val="bullet"/>
      <w:lvlText w:val="o"/>
      <w:lvlJc w:val="left"/>
      <w:pPr>
        <w:ind w:left="2073" w:hanging="360"/>
      </w:pPr>
      <w:rPr>
        <w:rFonts w:ascii="Courier New" w:hAnsi="Courier New" w:cs="Courier New" w:hint="default"/>
      </w:rPr>
    </w:lvl>
    <w:lvl w:ilvl="2" w:tplc="04270005" w:tentative="1">
      <w:start w:val="1"/>
      <w:numFmt w:val="bullet"/>
      <w:lvlText w:val=""/>
      <w:lvlJc w:val="left"/>
      <w:pPr>
        <w:ind w:left="2793" w:hanging="360"/>
      </w:pPr>
      <w:rPr>
        <w:rFonts w:ascii="Wingdings" w:hAnsi="Wingdings" w:hint="default"/>
      </w:rPr>
    </w:lvl>
    <w:lvl w:ilvl="3" w:tplc="04270001" w:tentative="1">
      <w:start w:val="1"/>
      <w:numFmt w:val="bullet"/>
      <w:lvlText w:val=""/>
      <w:lvlJc w:val="left"/>
      <w:pPr>
        <w:ind w:left="3513" w:hanging="360"/>
      </w:pPr>
      <w:rPr>
        <w:rFonts w:ascii="Symbol" w:hAnsi="Symbol" w:hint="default"/>
      </w:rPr>
    </w:lvl>
    <w:lvl w:ilvl="4" w:tplc="04270003" w:tentative="1">
      <w:start w:val="1"/>
      <w:numFmt w:val="bullet"/>
      <w:lvlText w:val="o"/>
      <w:lvlJc w:val="left"/>
      <w:pPr>
        <w:ind w:left="4233" w:hanging="360"/>
      </w:pPr>
      <w:rPr>
        <w:rFonts w:ascii="Courier New" w:hAnsi="Courier New" w:cs="Courier New" w:hint="default"/>
      </w:rPr>
    </w:lvl>
    <w:lvl w:ilvl="5" w:tplc="04270005" w:tentative="1">
      <w:start w:val="1"/>
      <w:numFmt w:val="bullet"/>
      <w:lvlText w:val=""/>
      <w:lvlJc w:val="left"/>
      <w:pPr>
        <w:ind w:left="4953" w:hanging="360"/>
      </w:pPr>
      <w:rPr>
        <w:rFonts w:ascii="Wingdings" w:hAnsi="Wingdings" w:hint="default"/>
      </w:rPr>
    </w:lvl>
    <w:lvl w:ilvl="6" w:tplc="04270001" w:tentative="1">
      <w:start w:val="1"/>
      <w:numFmt w:val="bullet"/>
      <w:lvlText w:val=""/>
      <w:lvlJc w:val="left"/>
      <w:pPr>
        <w:ind w:left="5673" w:hanging="360"/>
      </w:pPr>
      <w:rPr>
        <w:rFonts w:ascii="Symbol" w:hAnsi="Symbol" w:hint="default"/>
      </w:rPr>
    </w:lvl>
    <w:lvl w:ilvl="7" w:tplc="04270003" w:tentative="1">
      <w:start w:val="1"/>
      <w:numFmt w:val="bullet"/>
      <w:lvlText w:val="o"/>
      <w:lvlJc w:val="left"/>
      <w:pPr>
        <w:ind w:left="6393" w:hanging="360"/>
      </w:pPr>
      <w:rPr>
        <w:rFonts w:ascii="Courier New" w:hAnsi="Courier New" w:cs="Courier New" w:hint="default"/>
      </w:rPr>
    </w:lvl>
    <w:lvl w:ilvl="8" w:tplc="04270005" w:tentative="1">
      <w:start w:val="1"/>
      <w:numFmt w:val="bullet"/>
      <w:lvlText w:val=""/>
      <w:lvlJc w:val="left"/>
      <w:pPr>
        <w:ind w:left="7113" w:hanging="360"/>
      </w:pPr>
      <w:rPr>
        <w:rFonts w:ascii="Wingdings" w:hAnsi="Wingdings" w:hint="default"/>
      </w:rPr>
    </w:lvl>
  </w:abstractNum>
  <w:abstractNum w:abstractNumId="5" w15:restartNumberingAfterBreak="0">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15:restartNumberingAfterBreak="0">
    <w:nsid w:val="49310E91"/>
    <w:multiLevelType w:val="hybridMultilevel"/>
    <w:tmpl w:val="1EF27A3C"/>
    <w:lvl w:ilvl="0" w:tplc="04270005">
      <w:start w:val="1"/>
      <w:numFmt w:val="bullet"/>
      <w:lvlText w:val=""/>
      <w:lvlJc w:val="left"/>
      <w:pPr>
        <w:ind w:left="1560" w:hanging="360"/>
      </w:pPr>
      <w:rPr>
        <w:rFonts w:ascii="Wingdings" w:hAnsi="Wingdings" w:hint="default"/>
      </w:rPr>
    </w:lvl>
    <w:lvl w:ilvl="1" w:tplc="04270003" w:tentative="1">
      <w:start w:val="1"/>
      <w:numFmt w:val="bullet"/>
      <w:lvlText w:val="o"/>
      <w:lvlJc w:val="left"/>
      <w:pPr>
        <w:ind w:left="2280" w:hanging="360"/>
      </w:pPr>
      <w:rPr>
        <w:rFonts w:ascii="Courier New" w:hAnsi="Courier New" w:cs="Courier New" w:hint="default"/>
      </w:rPr>
    </w:lvl>
    <w:lvl w:ilvl="2" w:tplc="04270005" w:tentative="1">
      <w:start w:val="1"/>
      <w:numFmt w:val="bullet"/>
      <w:lvlText w:val=""/>
      <w:lvlJc w:val="left"/>
      <w:pPr>
        <w:ind w:left="3000" w:hanging="360"/>
      </w:pPr>
      <w:rPr>
        <w:rFonts w:ascii="Wingdings" w:hAnsi="Wingdings" w:hint="default"/>
      </w:rPr>
    </w:lvl>
    <w:lvl w:ilvl="3" w:tplc="04270001" w:tentative="1">
      <w:start w:val="1"/>
      <w:numFmt w:val="bullet"/>
      <w:lvlText w:val=""/>
      <w:lvlJc w:val="left"/>
      <w:pPr>
        <w:ind w:left="3720" w:hanging="360"/>
      </w:pPr>
      <w:rPr>
        <w:rFonts w:ascii="Symbol" w:hAnsi="Symbol" w:hint="default"/>
      </w:rPr>
    </w:lvl>
    <w:lvl w:ilvl="4" w:tplc="04270003" w:tentative="1">
      <w:start w:val="1"/>
      <w:numFmt w:val="bullet"/>
      <w:lvlText w:val="o"/>
      <w:lvlJc w:val="left"/>
      <w:pPr>
        <w:ind w:left="4440" w:hanging="360"/>
      </w:pPr>
      <w:rPr>
        <w:rFonts w:ascii="Courier New" w:hAnsi="Courier New" w:cs="Courier New" w:hint="default"/>
      </w:rPr>
    </w:lvl>
    <w:lvl w:ilvl="5" w:tplc="04270005" w:tentative="1">
      <w:start w:val="1"/>
      <w:numFmt w:val="bullet"/>
      <w:lvlText w:val=""/>
      <w:lvlJc w:val="left"/>
      <w:pPr>
        <w:ind w:left="5160" w:hanging="360"/>
      </w:pPr>
      <w:rPr>
        <w:rFonts w:ascii="Wingdings" w:hAnsi="Wingdings" w:hint="default"/>
      </w:rPr>
    </w:lvl>
    <w:lvl w:ilvl="6" w:tplc="04270001" w:tentative="1">
      <w:start w:val="1"/>
      <w:numFmt w:val="bullet"/>
      <w:lvlText w:val=""/>
      <w:lvlJc w:val="left"/>
      <w:pPr>
        <w:ind w:left="5880" w:hanging="360"/>
      </w:pPr>
      <w:rPr>
        <w:rFonts w:ascii="Symbol" w:hAnsi="Symbol" w:hint="default"/>
      </w:rPr>
    </w:lvl>
    <w:lvl w:ilvl="7" w:tplc="04270003" w:tentative="1">
      <w:start w:val="1"/>
      <w:numFmt w:val="bullet"/>
      <w:lvlText w:val="o"/>
      <w:lvlJc w:val="left"/>
      <w:pPr>
        <w:ind w:left="6600" w:hanging="360"/>
      </w:pPr>
      <w:rPr>
        <w:rFonts w:ascii="Courier New" w:hAnsi="Courier New" w:cs="Courier New" w:hint="default"/>
      </w:rPr>
    </w:lvl>
    <w:lvl w:ilvl="8" w:tplc="04270005" w:tentative="1">
      <w:start w:val="1"/>
      <w:numFmt w:val="bullet"/>
      <w:lvlText w:val=""/>
      <w:lvlJc w:val="left"/>
      <w:pPr>
        <w:ind w:left="7320" w:hanging="360"/>
      </w:pPr>
      <w:rPr>
        <w:rFonts w:ascii="Wingdings" w:hAnsi="Wingdings" w:hint="default"/>
      </w:rPr>
    </w:lvl>
  </w:abstractNum>
  <w:abstractNum w:abstractNumId="7" w15:restartNumberingAfterBreak="0">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8" w15:restartNumberingAfterBreak="0">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0" w15:restartNumberingAfterBreak="0">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7"/>
  </w:num>
  <w:num w:numId="6">
    <w:abstractNumId w:val="8"/>
  </w:num>
  <w:num w:numId="7">
    <w:abstractNumId w:val="5"/>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3D5"/>
    <w:rsid w:val="00006BF9"/>
    <w:rsid w:val="00026FD3"/>
    <w:rsid w:val="0003007F"/>
    <w:rsid w:val="00033AD9"/>
    <w:rsid w:val="0004512D"/>
    <w:rsid w:val="00045767"/>
    <w:rsid w:val="00054549"/>
    <w:rsid w:val="0008748C"/>
    <w:rsid w:val="000C3BFB"/>
    <w:rsid w:val="000D7199"/>
    <w:rsid w:val="00160313"/>
    <w:rsid w:val="001669EC"/>
    <w:rsid w:val="00193B5A"/>
    <w:rsid w:val="001C1491"/>
    <w:rsid w:val="001C7771"/>
    <w:rsid w:val="001D32BB"/>
    <w:rsid w:val="001D420C"/>
    <w:rsid w:val="001E4F0A"/>
    <w:rsid w:val="001E6A76"/>
    <w:rsid w:val="001F0C78"/>
    <w:rsid w:val="00221382"/>
    <w:rsid w:val="00224767"/>
    <w:rsid w:val="002334B5"/>
    <w:rsid w:val="002377BC"/>
    <w:rsid w:val="00245669"/>
    <w:rsid w:val="0024643C"/>
    <w:rsid w:val="00250EBE"/>
    <w:rsid w:val="002A2772"/>
    <w:rsid w:val="002C11B1"/>
    <w:rsid w:val="002E379B"/>
    <w:rsid w:val="002E4237"/>
    <w:rsid w:val="002F4F60"/>
    <w:rsid w:val="002F63D5"/>
    <w:rsid w:val="00305B2D"/>
    <w:rsid w:val="00306E1A"/>
    <w:rsid w:val="003263F8"/>
    <w:rsid w:val="00335A92"/>
    <w:rsid w:val="00352C5A"/>
    <w:rsid w:val="00371A4E"/>
    <w:rsid w:val="0038140A"/>
    <w:rsid w:val="00391BBF"/>
    <w:rsid w:val="003939B3"/>
    <w:rsid w:val="003B084E"/>
    <w:rsid w:val="003E4AF3"/>
    <w:rsid w:val="003E64BA"/>
    <w:rsid w:val="003F7E43"/>
    <w:rsid w:val="00417869"/>
    <w:rsid w:val="00424F8F"/>
    <w:rsid w:val="00496353"/>
    <w:rsid w:val="004B00DD"/>
    <w:rsid w:val="004B6833"/>
    <w:rsid w:val="004D4FC9"/>
    <w:rsid w:val="00521F11"/>
    <w:rsid w:val="00522829"/>
    <w:rsid w:val="00542835"/>
    <w:rsid w:val="0057401A"/>
    <w:rsid w:val="005756F7"/>
    <w:rsid w:val="00591866"/>
    <w:rsid w:val="00593D7A"/>
    <w:rsid w:val="005B3FB6"/>
    <w:rsid w:val="005C7D53"/>
    <w:rsid w:val="005D1DF2"/>
    <w:rsid w:val="005F1E41"/>
    <w:rsid w:val="005F4F18"/>
    <w:rsid w:val="006069F1"/>
    <w:rsid w:val="0061762A"/>
    <w:rsid w:val="00621744"/>
    <w:rsid w:val="00624A38"/>
    <w:rsid w:val="006261C0"/>
    <w:rsid w:val="006272E9"/>
    <w:rsid w:val="00645218"/>
    <w:rsid w:val="00672ADA"/>
    <w:rsid w:val="00682E4D"/>
    <w:rsid w:val="0069633F"/>
    <w:rsid w:val="006A15FE"/>
    <w:rsid w:val="006A18E8"/>
    <w:rsid w:val="006A5EAC"/>
    <w:rsid w:val="006A6339"/>
    <w:rsid w:val="006B08D7"/>
    <w:rsid w:val="006B1481"/>
    <w:rsid w:val="006D4079"/>
    <w:rsid w:val="006E3FF5"/>
    <w:rsid w:val="00701C2D"/>
    <w:rsid w:val="00721F4D"/>
    <w:rsid w:val="007272D2"/>
    <w:rsid w:val="00736248"/>
    <w:rsid w:val="00736AC0"/>
    <w:rsid w:val="0077669D"/>
    <w:rsid w:val="0078221E"/>
    <w:rsid w:val="007F2AA6"/>
    <w:rsid w:val="00807DD7"/>
    <w:rsid w:val="00824243"/>
    <w:rsid w:val="00825B5F"/>
    <w:rsid w:val="00844356"/>
    <w:rsid w:val="00880644"/>
    <w:rsid w:val="00894FED"/>
    <w:rsid w:val="008A08BA"/>
    <w:rsid w:val="008B062A"/>
    <w:rsid w:val="008B3C06"/>
    <w:rsid w:val="008B6197"/>
    <w:rsid w:val="009221EF"/>
    <w:rsid w:val="00961094"/>
    <w:rsid w:val="0097558F"/>
    <w:rsid w:val="00981D2D"/>
    <w:rsid w:val="009824DA"/>
    <w:rsid w:val="00984255"/>
    <w:rsid w:val="009B0CB3"/>
    <w:rsid w:val="009B5041"/>
    <w:rsid w:val="00A34959"/>
    <w:rsid w:val="00A61AC8"/>
    <w:rsid w:val="00A61D7A"/>
    <w:rsid w:val="00A92780"/>
    <w:rsid w:val="00AA0CFB"/>
    <w:rsid w:val="00AA7FB8"/>
    <w:rsid w:val="00AD7C1A"/>
    <w:rsid w:val="00AE0999"/>
    <w:rsid w:val="00B12589"/>
    <w:rsid w:val="00B15935"/>
    <w:rsid w:val="00B178D3"/>
    <w:rsid w:val="00B24759"/>
    <w:rsid w:val="00B30E69"/>
    <w:rsid w:val="00B67D66"/>
    <w:rsid w:val="00B70590"/>
    <w:rsid w:val="00B73BFC"/>
    <w:rsid w:val="00B82ED5"/>
    <w:rsid w:val="00B84D04"/>
    <w:rsid w:val="00BA4668"/>
    <w:rsid w:val="00BD059A"/>
    <w:rsid w:val="00BD47A6"/>
    <w:rsid w:val="00BD583D"/>
    <w:rsid w:val="00BE7A87"/>
    <w:rsid w:val="00C21252"/>
    <w:rsid w:val="00C309E3"/>
    <w:rsid w:val="00C439F3"/>
    <w:rsid w:val="00C61D11"/>
    <w:rsid w:val="00C8310C"/>
    <w:rsid w:val="00CA0DF3"/>
    <w:rsid w:val="00CF5A81"/>
    <w:rsid w:val="00D01ED7"/>
    <w:rsid w:val="00D22922"/>
    <w:rsid w:val="00D25712"/>
    <w:rsid w:val="00D37A7D"/>
    <w:rsid w:val="00D5341C"/>
    <w:rsid w:val="00D55EAB"/>
    <w:rsid w:val="00D8736E"/>
    <w:rsid w:val="00D87413"/>
    <w:rsid w:val="00DA0E98"/>
    <w:rsid w:val="00DC0255"/>
    <w:rsid w:val="00DD1105"/>
    <w:rsid w:val="00DD1D0C"/>
    <w:rsid w:val="00DE29E7"/>
    <w:rsid w:val="00E06EBB"/>
    <w:rsid w:val="00E15400"/>
    <w:rsid w:val="00E22499"/>
    <w:rsid w:val="00E628CB"/>
    <w:rsid w:val="00E63033"/>
    <w:rsid w:val="00E767EA"/>
    <w:rsid w:val="00E82EB2"/>
    <w:rsid w:val="00E9100A"/>
    <w:rsid w:val="00E94BAF"/>
    <w:rsid w:val="00E96AC5"/>
    <w:rsid w:val="00EA33BF"/>
    <w:rsid w:val="00EB517A"/>
    <w:rsid w:val="00EC16CE"/>
    <w:rsid w:val="00EC50EC"/>
    <w:rsid w:val="00ED15EC"/>
    <w:rsid w:val="00ED507B"/>
    <w:rsid w:val="00EF5521"/>
    <w:rsid w:val="00F06E7C"/>
    <w:rsid w:val="00F1003C"/>
    <w:rsid w:val="00F1611B"/>
    <w:rsid w:val="00F20A26"/>
    <w:rsid w:val="00F343B9"/>
    <w:rsid w:val="00F4718F"/>
    <w:rsid w:val="00F6141D"/>
    <w:rsid w:val="00F71E9E"/>
    <w:rsid w:val="00F838D3"/>
    <w:rsid w:val="00FD1FA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E068E"/>
  <w15:docId w15:val="{4B4074DE-FB76-44B4-AE48-A00DFF88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96AC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 w:type="paragraph" w:styleId="Puslapioinaostekstas">
    <w:name w:val="footnote text"/>
    <w:basedOn w:val="prastasis"/>
    <w:link w:val="PuslapioinaostekstasDiagrama"/>
    <w:uiPriority w:val="99"/>
    <w:semiHidden/>
    <w:unhideWhenUsed/>
    <w:rsid w:val="003263F8"/>
    <w:pPr>
      <w:spacing w:after="0" w:line="240" w:lineRule="auto"/>
    </w:pPr>
    <w:rPr>
      <w:rFonts w:ascii="Times New Roman" w:eastAsia="Times New Roman" w:hAnsi="Times New Roman" w:cs="Times New Roman"/>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3263F8"/>
    <w:rPr>
      <w:rFonts w:ascii="Times New Roman" w:eastAsia="Times New Roman" w:hAnsi="Times New Roman" w:cs="Times New Roman"/>
      <w:sz w:val="20"/>
      <w:szCs w:val="20"/>
    </w:rPr>
  </w:style>
  <w:style w:type="character" w:styleId="Puslapioinaosnuoroda">
    <w:name w:val="footnote reference"/>
    <w:uiPriority w:val="99"/>
    <w:semiHidden/>
    <w:unhideWhenUsed/>
    <w:rsid w:val="003263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28645679">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hyperlink" Target="https://www.sodra.lt/lt/naujienos/lietuvoje-mazeja-daugiausiai-ir-maziausiai-uzdirbanciuju-pajamu-atskirtis" TargetMode="External"/><Relationship Id="rId18" Type="http://schemas.openxmlformats.org/officeDocument/2006/relationships/hyperlink" Target="https://www.sodra.lt/lt/naujienos/svarbu-zinoti-pajamu-deklaravimas-ir-imokos-sodrai" TargetMode="External"/><Relationship Id="rId26" Type="http://schemas.openxmlformats.org/officeDocument/2006/relationships/hyperlink" Target="https://www.sodra.lt/lt/naujienos/mokestines-pagalbos-sulaukes-verslas-130-mln-euru-sodrai-susitare-sumoketi-ateityje-" TargetMode="External"/><Relationship Id="rId3" Type="http://schemas.openxmlformats.org/officeDocument/2006/relationships/styles" Target="styles.xml"/><Relationship Id="rId21" Type="http://schemas.openxmlformats.org/officeDocument/2006/relationships/hyperlink" Target="https://www.sodra.lt/lt/naujienos/karantinas-baigiasicovid-19-poveiki-patyrusiam-versluidu-menesiai-atideti-isipareigojimus-sodrai"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sodra.lt/lt/naujienos/sodra-siuncia-priminimus-tukstanciamslaukia-sprendimas-visam-gyvenimui" TargetMode="External"/><Relationship Id="rId17" Type="http://schemas.openxmlformats.org/officeDocument/2006/relationships/hyperlink" Target="https://www.sodra.lt/lt/naujienos/paskutinis-priminimas-dirbantiems-savarankiskai-ar-sumokejote-imokas-sodrai" TargetMode="External"/><Relationship Id="rId25" Type="http://schemas.openxmlformats.org/officeDocument/2006/relationships/hyperlink" Target="https://www.sodra.lt/lt/naujienos/sodra-covid-19-smukde-gyventoju-pajamas-taciau-jau-ryskeja-atsigavimo-zenklai-" TargetMode="External"/><Relationship Id="rId33" Type="http://schemas.openxmlformats.org/officeDocument/2006/relationships/hyperlink" Target="https://www.sodra.lt/lt/naujienos/svarbu-savarankiskai-dirbantiems-kas-keiciasi-kitais-metais" TargetMode="External"/><Relationship Id="rId2" Type="http://schemas.openxmlformats.org/officeDocument/2006/relationships/numbering" Target="numbering.xml"/><Relationship Id="rId16" Type="http://schemas.openxmlformats.org/officeDocument/2006/relationships/hyperlink" Target="https://www.sodra.lt/lt/naujienos/savarankiskai-dirbantiemsanalogiskos-imonems-vmi-ir-sodros-pagalbos-priemones-" TargetMode="External"/><Relationship Id="rId20" Type="http://schemas.openxmlformats.org/officeDocument/2006/relationships/hyperlink" Target="https://www.sodra.lt/lt/naujienos/daugiau-kaip-tukstantis-imoniu-galimai-pamirso-mokesciu-skolas" TargetMode="External"/><Relationship Id="rId29" Type="http://schemas.openxmlformats.org/officeDocument/2006/relationships/hyperlink" Target="https://www.sodra.lt/lt/naujienos/gera-zinia-versluisodra-su-briuseliu-suderino-didesne-mokestine-pagalb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dra.lt/lt/naujienos/43-tukst-gyventoju-sulauke-sodros-kvietimu-pradeti-kaupti-senatvei" TargetMode="External"/><Relationship Id="rId24" Type="http://schemas.openxmlformats.org/officeDocument/2006/relationships/hyperlink" Target="https://www.sodra.lt/lt/naujienos/liko-maziau-nei-menuo-kreiptis-i-sodra-del-imoku-atidejimo-" TargetMode="External"/><Relationship Id="rId32" Type="http://schemas.openxmlformats.org/officeDocument/2006/relationships/hyperlink" Target="https://www.sodra.lt/lt/naujienos/del-karantino-apriboti-verslai-gali-pasinaudoti-sodros-mokestine-pagalba" TargetMode="External"/><Relationship Id="rId5" Type="http://schemas.openxmlformats.org/officeDocument/2006/relationships/webSettings" Target="webSettings.xml"/><Relationship Id="rId15" Type="http://schemas.openxmlformats.org/officeDocument/2006/relationships/hyperlink" Target="https://www.sodra.lt/lt/situacijos/svarbi-informacija-draudejams-gyventojams-covid" TargetMode="External"/><Relationship Id="rId23" Type="http://schemas.openxmlformats.org/officeDocument/2006/relationships/hyperlink" Target="https://www.sodra.lt/lt/naujienos/karantina-isgyvenusioje-rinkojeatsigavimo-zenklai" TargetMode="External"/><Relationship Id="rId28" Type="http://schemas.openxmlformats.org/officeDocument/2006/relationships/hyperlink" Target="https://www.sodra.lt/lt/naujienos/smulkieji-ukininkai-prasyti-paramos-neskuba" TargetMode="External"/><Relationship Id="rId36" Type="http://schemas.openxmlformats.org/officeDocument/2006/relationships/theme" Target="theme/theme1.xml"/><Relationship Id="rId10" Type="http://schemas.openxmlformats.org/officeDocument/2006/relationships/hyperlink" Target="https://www.sodra.lt/lt/naujienos/savarankiskai-dirbantiesiems5-mln-euru-lengvatu" TargetMode="External"/><Relationship Id="rId19" Type="http://schemas.openxmlformats.org/officeDocument/2006/relationships/hyperlink" Target="https://www.sodra.lt/lt/naujienos/sodra-nedarbo-ismoku-gaveju-skaicius-isaugo-ketvirtadaliu" TargetMode="External"/><Relationship Id="rId31" Type="http://schemas.openxmlformats.org/officeDocument/2006/relationships/hyperlink" Target="https://www.sodra.lt/lt/naujienos/paskutines-savaites-smulkiesiems-ukininkams-kreiptis-paramos" TargetMode="External"/><Relationship Id="rId4" Type="http://schemas.openxmlformats.org/officeDocument/2006/relationships/settings" Target="settings.xml"/><Relationship Id="rId9" Type="http://schemas.openxmlformats.org/officeDocument/2006/relationships/hyperlink" Target="file:///C:\Users\aistis.rusteika\Downloads\info@sodra.lt" TargetMode="External"/><Relationship Id="rId14" Type="http://schemas.openxmlformats.org/officeDocument/2006/relationships/hyperlink" Target="https://www.sodra.lt/lt/naujienos/vmi-ir-sodra-pagalba-verslui-nukentejusiam-nuo-covid" TargetMode="External"/><Relationship Id="rId22" Type="http://schemas.openxmlformats.org/officeDocument/2006/relationships/hyperlink" Target="https://www.sodra.lt/lt/naujienos/nuo-pandemijos-nukentejes-verslas-imokas-sodrai-gales-sumoketi-per-5-metus" TargetMode="External"/><Relationship Id="rId27" Type="http://schemas.openxmlformats.org/officeDocument/2006/relationships/hyperlink" Target="https://www.sodra.lt/lt/naujienos/sodra-yra-pasiruosusi-teikti-pagalba-verslui" TargetMode="External"/><Relationship Id="rId30" Type="http://schemas.openxmlformats.org/officeDocument/2006/relationships/hyperlink" Target="https://www.sodra.lt/lt/naujienos/sodra-si-pandemijaisbandymas-moterims" TargetMode="External"/><Relationship Id="rId35"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EB1C54-7A11-4A1E-BD5B-F2A9ACBFA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689B808D</Template>
  <TotalTime>16</TotalTime>
  <Pages>7</Pages>
  <Words>12485</Words>
  <Characters>7117</Characters>
  <Application>Microsoft Office Word</Application>
  <DocSecurity>0</DocSecurity>
  <Lines>59</Lines>
  <Paragraphs>39</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19563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 Džerelaitė-Rusteikienė</dc:creator>
  <cp:lastModifiedBy>Ala Džerelaitė-Rusteikienė</cp:lastModifiedBy>
  <cp:revision>6</cp:revision>
  <cp:lastPrinted>2020-02-19T12:15:00Z</cp:lastPrinted>
  <dcterms:created xsi:type="dcterms:W3CDTF">2021-02-25T09:13:00Z</dcterms:created>
  <dcterms:modified xsi:type="dcterms:W3CDTF">2021-02-25T10:57:00Z</dcterms:modified>
</cp:coreProperties>
</file>