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476" w:rsidRPr="003A3021" w:rsidRDefault="00277476" w:rsidP="00277476">
      <w:pPr>
        <w:spacing w:after="0" w:line="240" w:lineRule="auto"/>
        <w:jc w:val="center"/>
        <w:rPr>
          <w:rFonts w:ascii="Times New Roman" w:eastAsia="Times New Roman" w:hAnsi="Times New Roman" w:cs="Times New Roman"/>
          <w:b/>
          <w:sz w:val="28"/>
          <w:szCs w:val="28"/>
        </w:rPr>
      </w:pPr>
      <w:r w:rsidRPr="003A3021">
        <w:rPr>
          <w:rFonts w:ascii="Times New Roman" w:hAnsi="Times New Roman" w:cs="Times New Roman"/>
          <w:b/>
          <w:sz w:val="28"/>
          <w:szCs w:val="28"/>
        </w:rPr>
        <w:t xml:space="preserve">VALSTYBINIO SOCIALINIO DRAUDIMO FONDO ADMINISTRAVIMO ĮSTAIGŲ </w:t>
      </w:r>
      <w:hyperlink r:id="rId8" w:history="1">
        <w:r w:rsidRPr="003A3021">
          <w:rPr>
            <w:rFonts w:ascii="Times New Roman" w:eastAsia="Times New Roman" w:hAnsi="Times New Roman" w:cs="Times New Roman"/>
            <w:b/>
            <w:bCs/>
            <w:sz w:val="28"/>
            <w:szCs w:val="28"/>
          </w:rPr>
          <w:t>201</w:t>
        </w:r>
        <w:r w:rsidR="00D53E4E">
          <w:rPr>
            <w:rFonts w:ascii="Times New Roman" w:eastAsia="Times New Roman" w:hAnsi="Times New Roman" w:cs="Times New Roman"/>
            <w:b/>
            <w:bCs/>
            <w:sz w:val="28"/>
            <w:szCs w:val="28"/>
          </w:rPr>
          <w:t>6</w:t>
        </w:r>
        <w:r w:rsidRPr="003A3021">
          <w:rPr>
            <w:rFonts w:ascii="Times New Roman" w:eastAsia="Times New Roman" w:hAnsi="Times New Roman" w:cs="Times New Roman"/>
            <w:b/>
            <w:bCs/>
            <w:sz w:val="28"/>
            <w:szCs w:val="28"/>
          </w:rPr>
          <w:t xml:space="preserve"> METAIS VYKDYTOS ŪKIO SUBJEKTŲ PRIEŽIŪROS ATASKAITA</w:t>
        </w:r>
      </w:hyperlink>
    </w:p>
    <w:p w:rsidR="00277476" w:rsidRDefault="00277476" w:rsidP="00277476">
      <w:pPr>
        <w:spacing w:after="0" w:line="240" w:lineRule="auto"/>
        <w:jc w:val="center"/>
        <w:rPr>
          <w:rFonts w:ascii="Times New Roman" w:hAnsi="Times New Roman" w:cs="Times New Roman"/>
          <w:sz w:val="24"/>
          <w:szCs w:val="24"/>
        </w:rPr>
      </w:pPr>
    </w:p>
    <w:p w:rsidR="00277476" w:rsidRPr="003A3021" w:rsidRDefault="00277476" w:rsidP="00277476">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201</w:t>
      </w:r>
      <w:r w:rsidR="00203309">
        <w:rPr>
          <w:rFonts w:ascii="Times New Roman" w:hAnsi="Times New Roman" w:cs="Times New Roman"/>
          <w:sz w:val="24"/>
          <w:szCs w:val="24"/>
        </w:rPr>
        <w:t>7</w:t>
      </w:r>
      <w:r w:rsidR="004F437A">
        <w:rPr>
          <w:rFonts w:ascii="Times New Roman" w:hAnsi="Times New Roman" w:cs="Times New Roman"/>
          <w:sz w:val="24"/>
          <w:szCs w:val="24"/>
        </w:rPr>
        <w:t xml:space="preserve"> m. </w:t>
      </w:r>
      <w:r w:rsidR="00203309">
        <w:rPr>
          <w:rFonts w:ascii="Times New Roman" w:hAnsi="Times New Roman" w:cs="Times New Roman"/>
          <w:sz w:val="24"/>
          <w:szCs w:val="24"/>
        </w:rPr>
        <w:t>kovo 1</w:t>
      </w:r>
      <w:r w:rsidR="004F437A">
        <w:rPr>
          <w:rFonts w:ascii="Times New Roman" w:hAnsi="Times New Roman" w:cs="Times New Roman"/>
          <w:sz w:val="24"/>
          <w:szCs w:val="24"/>
        </w:rPr>
        <w:t xml:space="preserve"> d.</w:t>
      </w:r>
    </w:p>
    <w:p w:rsidR="00277476" w:rsidRPr="003A3021" w:rsidRDefault="00277476" w:rsidP="00277476">
      <w:pPr>
        <w:spacing w:after="0" w:line="240" w:lineRule="auto"/>
        <w:jc w:val="center"/>
        <w:rPr>
          <w:rFonts w:ascii="Times New Roman" w:hAnsi="Times New Roman" w:cs="Times New Roman"/>
          <w:sz w:val="24"/>
          <w:szCs w:val="24"/>
        </w:rPr>
      </w:pPr>
      <w:r w:rsidRPr="003A3021">
        <w:rPr>
          <w:rFonts w:ascii="Times New Roman" w:hAnsi="Times New Roman" w:cs="Times New Roman"/>
          <w:sz w:val="24"/>
          <w:szCs w:val="24"/>
        </w:rPr>
        <w:t>Vilnius</w:t>
      </w:r>
    </w:p>
    <w:p w:rsidR="00277476" w:rsidRDefault="00277476" w:rsidP="00277476">
      <w:pPr>
        <w:spacing w:after="0" w:line="240" w:lineRule="auto"/>
        <w:jc w:val="center"/>
        <w:rPr>
          <w:rFonts w:ascii="Times New Roman" w:hAnsi="Times New Roman" w:cs="Times New Roman"/>
          <w:sz w:val="24"/>
          <w:szCs w:val="24"/>
        </w:rPr>
      </w:pPr>
    </w:p>
    <w:p w:rsidR="00277476" w:rsidRPr="004A5348" w:rsidRDefault="00277476" w:rsidP="00277476">
      <w:pPr>
        <w:pStyle w:val="Sraopastraipa"/>
        <w:numPr>
          <w:ilvl w:val="0"/>
          <w:numId w:val="3"/>
        </w:numPr>
        <w:spacing w:after="0" w:line="240" w:lineRule="auto"/>
        <w:ind w:left="0" w:firstLine="709"/>
        <w:jc w:val="both"/>
        <w:rPr>
          <w:rFonts w:ascii="Times New Roman" w:eastAsia="Times New Roman" w:hAnsi="Times New Roman" w:cs="Times New Roman"/>
          <w:sz w:val="24"/>
          <w:szCs w:val="24"/>
          <w:u w:val="single"/>
        </w:rPr>
      </w:pPr>
      <w:r w:rsidRPr="004A5348">
        <w:rPr>
          <w:rFonts w:ascii="Times New Roman" w:eastAsia="Times New Roman" w:hAnsi="Times New Roman" w:cs="Times New Roman"/>
          <w:b/>
          <w:bCs/>
          <w:color w:val="000000"/>
          <w:sz w:val="24"/>
          <w:szCs w:val="24"/>
          <w:u w:val="single"/>
        </w:rPr>
        <w:t>201</w:t>
      </w:r>
      <w:r w:rsidR="00203309">
        <w:rPr>
          <w:rFonts w:ascii="Times New Roman" w:eastAsia="Times New Roman" w:hAnsi="Times New Roman" w:cs="Times New Roman"/>
          <w:b/>
          <w:bCs/>
          <w:color w:val="000000"/>
          <w:sz w:val="24"/>
          <w:szCs w:val="24"/>
          <w:u w:val="single"/>
        </w:rPr>
        <w:t>6</w:t>
      </w:r>
      <w:r w:rsidRPr="004A5348">
        <w:rPr>
          <w:rFonts w:ascii="Times New Roman" w:eastAsia="Times New Roman" w:hAnsi="Times New Roman" w:cs="Times New Roman"/>
          <w:b/>
          <w:bCs/>
          <w:color w:val="000000"/>
          <w:sz w:val="24"/>
          <w:szCs w:val="24"/>
          <w:u w:val="single"/>
        </w:rPr>
        <w:t xml:space="preserve"> METAIS VYKDYTA KONSULTAVIMO VEIKLA, AKTUALIAUSI ŪKIO SUBJEKTAMS (DRAUDĖJAMS) KLAUSIMAI, DAUGIAUSIA AIŠKINIMO REIKALINGOS TEISĖS AKTŲ NUOSTATOS</w:t>
      </w:r>
    </w:p>
    <w:p w:rsidR="006C5ED6" w:rsidRDefault="006C5ED6" w:rsidP="00277476">
      <w:pPr>
        <w:spacing w:after="0" w:line="240" w:lineRule="auto"/>
        <w:ind w:firstLine="709"/>
        <w:jc w:val="both"/>
        <w:rPr>
          <w:rFonts w:ascii="Times New Roman" w:hAnsi="Times New Roman" w:cs="Times New Roman"/>
          <w:color w:val="000000"/>
          <w:sz w:val="24"/>
          <w:szCs w:val="24"/>
        </w:rPr>
      </w:pPr>
    </w:p>
    <w:p w:rsidR="00277476" w:rsidRPr="004A5348" w:rsidRDefault="00277476" w:rsidP="00277476">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hAnsi="Times New Roman" w:cs="Times New Roman"/>
          <w:color w:val="000000"/>
          <w:sz w:val="24"/>
          <w:szCs w:val="24"/>
        </w:rPr>
        <w:t>201</w:t>
      </w:r>
      <w:r w:rsidR="00203309">
        <w:rPr>
          <w:rFonts w:ascii="Times New Roman" w:hAnsi="Times New Roman" w:cs="Times New Roman"/>
          <w:color w:val="000000"/>
          <w:sz w:val="24"/>
          <w:szCs w:val="24"/>
        </w:rPr>
        <w:t>6</w:t>
      </w:r>
      <w:r w:rsidRPr="004A5348">
        <w:rPr>
          <w:rFonts w:ascii="Times New Roman" w:hAnsi="Times New Roman" w:cs="Times New Roman"/>
          <w:color w:val="000000"/>
          <w:sz w:val="24"/>
          <w:szCs w:val="24"/>
        </w:rPr>
        <w:t xml:space="preserve"> metais Valstybinio socialinio draudimo fondo administravimo įstaigos (toliau – Fondo administravimo įstaigos) teikė konsultacijas ūkio subjektams (draudėjams) tiesiogiai (Valstybinio socialinio draudimo fondo valdybos prie Socialinės apsaugos ir darbo ministerijos (toliau – Fondo valdyba) ir kitų Fondo administravimo įstaigų priimamuosiuose), telefonu („Sodros“ informacijos centre telefonu 1883), raštu, elektroniniu paštu (</w:t>
      </w:r>
      <w:r w:rsidRPr="004A5348">
        <w:rPr>
          <w:rFonts w:ascii="Times New Roman" w:hAnsi="Times New Roman" w:cs="Times New Roman"/>
          <w:noProof/>
          <w:sz w:val="24"/>
          <w:szCs w:val="24"/>
        </w:rPr>
        <w:drawing>
          <wp:inline distT="0" distB="0" distL="0" distR="0" wp14:anchorId="4AECFC68" wp14:editId="009BF75B">
            <wp:extent cx="1371600" cy="152400"/>
            <wp:effectExtent l="19050" t="0" r="0" b="0"/>
            <wp:docPr id="2" name="Picture 1" descr="cid:image001.gif@01CF63C6.C796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CF63C6.C7966370"/>
                    <pic:cNvPicPr>
                      <a:picLocks noChangeAspect="1" noChangeArrowheads="1"/>
                    </pic:cNvPicPr>
                  </pic:nvPicPr>
                  <pic:blipFill>
                    <a:blip r:embed="rId9" r:link="rId10" cstate="print"/>
                    <a:srcRect/>
                    <a:stretch>
                      <a:fillRect/>
                    </a:stretch>
                  </pic:blipFill>
                  <pic:spPr bwMode="auto">
                    <a:xfrm>
                      <a:off x="0" y="0"/>
                      <a:ext cx="1371600" cy="152400"/>
                    </a:xfrm>
                    <a:prstGeom prst="rect">
                      <a:avLst/>
                    </a:prstGeom>
                    <a:noFill/>
                    <a:ln w="9525">
                      <a:noFill/>
                      <a:miter lim="800000"/>
                      <a:headEnd/>
                      <a:tailEnd/>
                    </a:ln>
                  </pic:spPr>
                </pic:pic>
              </a:graphicData>
            </a:graphic>
          </wp:inline>
        </w:drawing>
      </w:r>
      <w:r w:rsidRPr="004A5348">
        <w:rPr>
          <w:rFonts w:ascii="Times New Roman" w:hAnsi="Times New Roman" w:cs="Times New Roman"/>
          <w:color w:val="000000"/>
          <w:sz w:val="24"/>
          <w:szCs w:val="24"/>
        </w:rPr>
        <w:t>), taip pat panaudojant Elektroninę draudėjų aptarnavimo sistemą (EDAS).</w:t>
      </w:r>
      <w:r w:rsidRPr="004A5348">
        <w:rPr>
          <w:rFonts w:ascii="Times New Roman" w:eastAsia="Times New Roman" w:hAnsi="Times New Roman" w:cs="Times New Roman"/>
          <w:color w:val="000000"/>
          <w:sz w:val="24"/>
          <w:szCs w:val="24"/>
        </w:rPr>
        <w:t xml:space="preserve"> </w:t>
      </w:r>
    </w:p>
    <w:p w:rsidR="00277476" w:rsidRPr="00203309" w:rsidRDefault="00277476" w:rsidP="00203309">
      <w:pPr>
        <w:spacing w:after="0" w:line="240" w:lineRule="auto"/>
        <w:ind w:firstLine="709"/>
        <w:jc w:val="both"/>
        <w:rPr>
          <w:rFonts w:ascii="Times New Roman" w:eastAsia="Times New Roman" w:hAnsi="Times New Roman" w:cs="Times New Roman"/>
          <w:color w:val="000000"/>
          <w:sz w:val="24"/>
          <w:szCs w:val="24"/>
        </w:rPr>
      </w:pPr>
      <w:r w:rsidRPr="00203309">
        <w:rPr>
          <w:rFonts w:ascii="Times New Roman" w:eastAsia="Times New Roman" w:hAnsi="Times New Roman" w:cs="Times New Roman"/>
          <w:color w:val="000000"/>
          <w:sz w:val="24"/>
          <w:szCs w:val="24"/>
        </w:rPr>
        <w:t>201</w:t>
      </w:r>
      <w:r w:rsidR="00203309" w:rsidRPr="00203309">
        <w:rPr>
          <w:rFonts w:ascii="Times New Roman" w:eastAsia="Times New Roman" w:hAnsi="Times New Roman" w:cs="Times New Roman"/>
          <w:color w:val="000000"/>
          <w:sz w:val="24"/>
          <w:szCs w:val="24"/>
        </w:rPr>
        <w:t>6</w:t>
      </w:r>
      <w:r w:rsidRPr="00203309">
        <w:rPr>
          <w:rFonts w:ascii="Times New Roman" w:eastAsia="Times New Roman" w:hAnsi="Times New Roman" w:cs="Times New Roman"/>
          <w:color w:val="000000"/>
          <w:sz w:val="24"/>
          <w:szCs w:val="24"/>
        </w:rPr>
        <w:t xml:space="preserve"> metais aktualiausi ūkio subjektams (draudėjams) klausimai buvo: </w:t>
      </w:r>
    </w:p>
    <w:p w:rsidR="00203309" w:rsidRPr="00203309" w:rsidRDefault="00203309" w:rsidP="00203309">
      <w:pPr>
        <w:pStyle w:val="Sraopastraipa"/>
        <w:numPr>
          <w:ilvl w:val="0"/>
          <w:numId w:val="2"/>
        </w:numPr>
        <w:spacing w:after="0" w:line="240" w:lineRule="auto"/>
        <w:ind w:left="0" w:firstLine="709"/>
        <w:jc w:val="both"/>
        <w:rPr>
          <w:rFonts w:ascii="Times New Roman" w:hAnsi="Times New Roman" w:cs="Times New Roman"/>
          <w:sz w:val="24"/>
          <w:szCs w:val="24"/>
        </w:rPr>
      </w:pPr>
      <w:r w:rsidRPr="00203309">
        <w:rPr>
          <w:rFonts w:ascii="Times New Roman" w:hAnsi="Times New Roman" w:cs="Times New Roman"/>
          <w:sz w:val="24"/>
          <w:szCs w:val="24"/>
        </w:rPr>
        <w:t>dėl privalomojo sveikatos draudimo įmokų mokėjimo savarankiškai dirbantiems asmenims, asmenims įsigijusiems verslo liudijimus, smulkiesiems ūkininkams;</w:t>
      </w:r>
    </w:p>
    <w:p w:rsidR="00203309" w:rsidRPr="00203309" w:rsidRDefault="00203309" w:rsidP="00203309">
      <w:pPr>
        <w:pStyle w:val="Sraopastraipa"/>
        <w:numPr>
          <w:ilvl w:val="0"/>
          <w:numId w:val="2"/>
        </w:numPr>
        <w:spacing w:after="0" w:line="240" w:lineRule="auto"/>
        <w:ind w:left="0" w:firstLine="709"/>
        <w:jc w:val="both"/>
        <w:rPr>
          <w:rFonts w:ascii="Times New Roman" w:hAnsi="Times New Roman" w:cs="Times New Roman"/>
          <w:sz w:val="24"/>
          <w:szCs w:val="24"/>
        </w:rPr>
      </w:pPr>
      <w:r w:rsidRPr="00203309">
        <w:rPr>
          <w:rFonts w:ascii="Times New Roman" w:hAnsi="Times New Roman" w:cs="Times New Roman"/>
          <w:sz w:val="24"/>
          <w:szCs w:val="24"/>
        </w:rPr>
        <w:t>dėl socialinio draudimo pranešimų teikimo;</w:t>
      </w:r>
    </w:p>
    <w:p w:rsidR="00203309" w:rsidRPr="00203309" w:rsidRDefault="00203309" w:rsidP="00203309">
      <w:pPr>
        <w:pStyle w:val="Sraopastraipa"/>
        <w:numPr>
          <w:ilvl w:val="0"/>
          <w:numId w:val="2"/>
        </w:numPr>
        <w:spacing w:after="0" w:line="240" w:lineRule="auto"/>
        <w:ind w:left="0" w:firstLine="709"/>
        <w:jc w:val="both"/>
        <w:rPr>
          <w:rFonts w:ascii="Times New Roman" w:hAnsi="Times New Roman" w:cs="Times New Roman"/>
          <w:sz w:val="24"/>
          <w:szCs w:val="24"/>
        </w:rPr>
      </w:pPr>
      <w:r w:rsidRPr="00203309">
        <w:rPr>
          <w:rFonts w:ascii="Times New Roman" w:hAnsi="Times New Roman" w:cs="Times New Roman"/>
          <w:sz w:val="24"/>
          <w:szCs w:val="24"/>
        </w:rPr>
        <w:t>dėl draudėjo socialinio draudimo įmokų, baudų ir delspinigių skolos;</w:t>
      </w:r>
    </w:p>
    <w:p w:rsidR="00203309" w:rsidRPr="00203309" w:rsidRDefault="00203309" w:rsidP="00203309">
      <w:pPr>
        <w:pStyle w:val="Sraopastraipa"/>
        <w:numPr>
          <w:ilvl w:val="0"/>
          <w:numId w:val="2"/>
        </w:numPr>
        <w:spacing w:after="0" w:line="240" w:lineRule="auto"/>
        <w:ind w:left="0" w:firstLine="709"/>
        <w:jc w:val="both"/>
        <w:rPr>
          <w:rFonts w:ascii="Times New Roman" w:hAnsi="Times New Roman" w:cs="Times New Roman"/>
          <w:sz w:val="24"/>
          <w:szCs w:val="24"/>
        </w:rPr>
      </w:pPr>
      <w:r w:rsidRPr="00203309">
        <w:rPr>
          <w:rFonts w:ascii="Times New Roman" w:hAnsi="Times New Roman" w:cs="Times New Roman"/>
          <w:sz w:val="24"/>
          <w:szCs w:val="24"/>
        </w:rPr>
        <w:t>dėl savarankiškai dirbančių asmenų įmokų mokėjimo ir pranešimų teikimo.</w:t>
      </w:r>
    </w:p>
    <w:p w:rsidR="00D15E60" w:rsidRPr="004A5348" w:rsidRDefault="00D15E60" w:rsidP="00277476">
      <w:pPr>
        <w:spacing w:after="0" w:line="240" w:lineRule="auto"/>
        <w:ind w:firstLine="709"/>
        <w:jc w:val="both"/>
        <w:rPr>
          <w:rFonts w:ascii="Times New Roman" w:hAnsi="Times New Roman" w:cs="Times New Roman"/>
          <w:sz w:val="24"/>
          <w:szCs w:val="24"/>
        </w:rPr>
      </w:pPr>
    </w:p>
    <w:p w:rsidR="00277476" w:rsidRPr="004A5348" w:rsidRDefault="00277476" w:rsidP="00277476">
      <w:pPr>
        <w:pStyle w:val="Sraopastraipa"/>
        <w:numPr>
          <w:ilvl w:val="0"/>
          <w:numId w:val="3"/>
        </w:numPr>
        <w:spacing w:after="0" w:line="240" w:lineRule="auto"/>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u w:val="single"/>
        </w:rPr>
        <w:t>201</w:t>
      </w:r>
      <w:r w:rsidR="00203309">
        <w:rPr>
          <w:rFonts w:ascii="Times New Roman" w:eastAsia="Times New Roman" w:hAnsi="Times New Roman" w:cs="Times New Roman"/>
          <w:b/>
          <w:bCs/>
          <w:color w:val="000000"/>
          <w:sz w:val="24"/>
          <w:szCs w:val="24"/>
          <w:u w:val="single"/>
        </w:rPr>
        <w:t>6</w:t>
      </w:r>
      <w:r w:rsidRPr="004A5348">
        <w:rPr>
          <w:rFonts w:ascii="Times New Roman" w:eastAsia="Times New Roman" w:hAnsi="Times New Roman" w:cs="Times New Roman"/>
          <w:b/>
          <w:bCs/>
          <w:color w:val="000000"/>
          <w:sz w:val="24"/>
          <w:szCs w:val="24"/>
          <w:u w:val="single"/>
        </w:rPr>
        <w:t xml:space="preserve"> METAIS VYKDYTŲ PATIKRINIMŲ SKAIČIUS IR POBŪDIS</w:t>
      </w:r>
    </w:p>
    <w:p w:rsidR="006C5ED6" w:rsidRDefault="006C5ED6" w:rsidP="00277476">
      <w:pPr>
        <w:spacing w:after="0" w:line="240" w:lineRule="auto"/>
        <w:ind w:left="709"/>
        <w:jc w:val="both"/>
        <w:rPr>
          <w:rFonts w:ascii="Times New Roman" w:eastAsia="Times New Roman" w:hAnsi="Times New Roman" w:cs="Times New Roman"/>
          <w:color w:val="000000"/>
          <w:sz w:val="24"/>
          <w:szCs w:val="24"/>
          <w:u w:val="single"/>
        </w:rPr>
      </w:pPr>
    </w:p>
    <w:p w:rsidR="006C5ED6" w:rsidRDefault="006C5ED6" w:rsidP="006C5ED6">
      <w:pPr>
        <w:spacing w:after="0" w:line="240" w:lineRule="auto"/>
        <w:ind w:firstLine="709"/>
        <w:jc w:val="both"/>
        <w:rPr>
          <w:rFonts w:ascii="Times New Roman" w:hAnsi="Times New Roman"/>
          <w:sz w:val="24"/>
          <w:szCs w:val="24"/>
        </w:rPr>
      </w:pPr>
      <w:r w:rsidRPr="00B22F0C">
        <w:rPr>
          <w:rFonts w:ascii="Times New Roman" w:hAnsi="Times New Roman"/>
          <w:sz w:val="24"/>
          <w:szCs w:val="24"/>
        </w:rPr>
        <w:t>Pagal Lietuvos Respublikos valstybinio socialinio draudimo įstatymo 32 straipsnio 2 punktą draudėjų ir apdraustųjų socialinio draudimo įmokų apskaičiavimą, taip pat šių įmokų sumokėjimą, kiek tai susiję su tikrinamais draudėjais, tikrina ir skiria baudas už tikrinant nustatytus pažeidimus Valstybinė mokesčių inspekcija prie Lietuvos Re</w:t>
      </w:r>
      <w:r>
        <w:rPr>
          <w:rFonts w:ascii="Times New Roman" w:hAnsi="Times New Roman"/>
          <w:sz w:val="24"/>
          <w:szCs w:val="24"/>
        </w:rPr>
        <w:t>spublikos finansų ministerijos</w:t>
      </w:r>
      <w:r w:rsidRPr="00B22F0C">
        <w:rPr>
          <w:rFonts w:ascii="Times New Roman" w:hAnsi="Times New Roman"/>
          <w:sz w:val="24"/>
          <w:szCs w:val="24"/>
        </w:rPr>
        <w:t>. Šiuo metu Fondo valdybos prižiūrimų ūkio subjektų rizikingumas vertinamas ir valdomas remiantis Valstybinės mokesčių inspekcijos ir Valstybinio socialinio draudimo fondo valdybos prie Socialinės apsaugos ir darbo ministerijos bendradarbiavimo taisyklėmis, patvirtintomis Valstybinės mokesčių inspekcijos prie Lietuvos Respublikos finansų ministerijos viršininko ir Fondo valdybos direktoriaus 2006 m. liepos 28 d. įsakymu Nr. VA-67/V-324</w:t>
      </w:r>
      <w:r>
        <w:rPr>
          <w:rFonts w:ascii="Times New Roman" w:hAnsi="Times New Roman"/>
          <w:sz w:val="24"/>
          <w:szCs w:val="24"/>
        </w:rPr>
        <w:t>.</w:t>
      </w:r>
    </w:p>
    <w:p w:rsidR="00277476" w:rsidRDefault="00203309" w:rsidP="00277476">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Fondo valdyba 2016 metais V</w:t>
      </w:r>
      <w:r w:rsidRPr="00203309">
        <w:rPr>
          <w:rFonts w:ascii="Times New Roman" w:eastAsia="Times New Roman" w:hAnsi="Times New Roman" w:cs="Times New Roman"/>
          <w:bCs/>
          <w:color w:val="000000"/>
          <w:sz w:val="24"/>
          <w:szCs w:val="24"/>
        </w:rPr>
        <w:t>alstybinei mokesčių inspekcijai siūlė patikrinti</w:t>
      </w:r>
      <w:r w:rsidRPr="0020330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674 draudėjus. </w:t>
      </w:r>
      <w:r w:rsidR="00277476" w:rsidRPr="004A5348">
        <w:rPr>
          <w:rFonts w:ascii="Times New Roman" w:eastAsia="Times New Roman" w:hAnsi="Times New Roman" w:cs="Times New Roman"/>
          <w:color w:val="000000"/>
          <w:sz w:val="24"/>
          <w:szCs w:val="24"/>
        </w:rPr>
        <w:t>Valstybinė mokesčių inspekcija prie Lietuvos Respublikos finansų ministerijos per 201</w:t>
      </w:r>
      <w:r>
        <w:rPr>
          <w:rFonts w:ascii="Times New Roman" w:eastAsia="Times New Roman" w:hAnsi="Times New Roman" w:cs="Times New Roman"/>
          <w:color w:val="000000"/>
          <w:sz w:val="24"/>
          <w:szCs w:val="24"/>
        </w:rPr>
        <w:t>6</w:t>
      </w:r>
      <w:r w:rsidR="00277476" w:rsidRPr="004A5348">
        <w:rPr>
          <w:rFonts w:ascii="Times New Roman" w:eastAsia="Times New Roman" w:hAnsi="Times New Roman" w:cs="Times New Roman"/>
          <w:color w:val="000000"/>
          <w:sz w:val="24"/>
          <w:szCs w:val="24"/>
        </w:rPr>
        <w:t xml:space="preserve"> metus atliko</w:t>
      </w:r>
      <w:r w:rsidR="00EE02FC">
        <w:rPr>
          <w:rFonts w:ascii="Times New Roman" w:eastAsia="Times New Roman" w:hAnsi="Times New Roman" w:cs="Times New Roman"/>
          <w:color w:val="000000"/>
          <w:sz w:val="24"/>
          <w:szCs w:val="24"/>
        </w:rPr>
        <w:t xml:space="preserve"> 51</w:t>
      </w:r>
      <w:r w:rsidR="00277476" w:rsidRPr="004A5348">
        <w:rPr>
          <w:rFonts w:ascii="Times New Roman" w:eastAsia="Times New Roman" w:hAnsi="Times New Roman" w:cs="Times New Roman"/>
          <w:color w:val="000000"/>
          <w:sz w:val="24"/>
          <w:szCs w:val="24"/>
        </w:rPr>
        <w:t xml:space="preserve"> draudėjų mokestinius tyrimus ir</w:t>
      </w:r>
      <w:r w:rsidR="00EE02FC">
        <w:rPr>
          <w:rFonts w:ascii="Times New Roman" w:eastAsia="Times New Roman" w:hAnsi="Times New Roman" w:cs="Times New Roman"/>
          <w:color w:val="000000"/>
          <w:sz w:val="24"/>
          <w:szCs w:val="24"/>
        </w:rPr>
        <w:t xml:space="preserve"> 136</w:t>
      </w:r>
      <w:r w:rsidR="00277476" w:rsidRPr="004A5348">
        <w:rPr>
          <w:rFonts w:ascii="Times New Roman" w:eastAsia="Times New Roman" w:hAnsi="Times New Roman" w:cs="Times New Roman"/>
          <w:color w:val="000000"/>
          <w:sz w:val="24"/>
          <w:szCs w:val="24"/>
        </w:rPr>
        <w:t xml:space="preserve"> draudėjų patikrinimus, kurių metu buvo tikrinamas socialinio draudimo įmokų apskaičiavimas, taip pat šių įmokų sumokėjimas.</w:t>
      </w:r>
    </w:p>
    <w:p w:rsidR="00203309" w:rsidRDefault="00203309" w:rsidP="00277476">
      <w:pPr>
        <w:spacing w:after="0" w:line="240" w:lineRule="auto"/>
        <w:ind w:firstLine="709"/>
        <w:jc w:val="both"/>
        <w:rPr>
          <w:rFonts w:ascii="Times New Roman" w:eastAsia="Times New Roman" w:hAnsi="Times New Roman" w:cs="Times New Roman"/>
          <w:color w:val="000000"/>
          <w:sz w:val="24"/>
          <w:szCs w:val="24"/>
        </w:rPr>
      </w:pPr>
    </w:p>
    <w:p w:rsidR="00277476" w:rsidRPr="004A5348" w:rsidRDefault="00277476" w:rsidP="00277476">
      <w:pPr>
        <w:pStyle w:val="Sraopastraipa"/>
        <w:numPr>
          <w:ilvl w:val="0"/>
          <w:numId w:val="3"/>
        </w:numPr>
        <w:spacing w:after="0" w:line="240" w:lineRule="auto"/>
        <w:ind w:left="0" w:firstLine="709"/>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u w:val="single"/>
        </w:rPr>
        <w:t>201</w:t>
      </w:r>
      <w:r w:rsidR="00203309">
        <w:rPr>
          <w:rFonts w:ascii="Times New Roman" w:eastAsia="Times New Roman" w:hAnsi="Times New Roman" w:cs="Times New Roman"/>
          <w:b/>
          <w:bCs/>
          <w:color w:val="000000"/>
          <w:sz w:val="24"/>
          <w:szCs w:val="24"/>
          <w:u w:val="single"/>
        </w:rPr>
        <w:t>6</w:t>
      </w:r>
      <w:r w:rsidRPr="004A5348">
        <w:rPr>
          <w:rFonts w:ascii="Times New Roman" w:eastAsia="Times New Roman" w:hAnsi="Times New Roman" w:cs="Times New Roman"/>
          <w:b/>
          <w:bCs/>
          <w:color w:val="000000"/>
          <w:sz w:val="24"/>
          <w:szCs w:val="24"/>
          <w:u w:val="single"/>
        </w:rPr>
        <w:t xml:space="preserve"> METAIS ŪKIO SUBJEKTAMS (DRAUDĖJAMS) ĮSTATYMUOSE IR KITUOSE TEISĖS AKTUOSE NUSTATYTŲ REIKALAVIMŲ NESILAIKYMO AR NETINKAMO VYKDYMO MASTAS, PRIEŽASTYS, TAIKYTOS PREVENCINĖS IR POVEIKIO PRIEMONĖS, DAŽNIAUSIA PAŽEIDŽIAMOS TEISĖS AKTŲ NUOSTATOS</w:t>
      </w:r>
    </w:p>
    <w:p w:rsidR="00EE02FC" w:rsidRDefault="00EE02FC" w:rsidP="00277476">
      <w:pPr>
        <w:spacing w:after="0" w:line="240" w:lineRule="auto"/>
        <w:ind w:firstLine="709"/>
        <w:jc w:val="both"/>
        <w:rPr>
          <w:rFonts w:ascii="Times New Roman" w:eastAsia="Times New Roman" w:hAnsi="Times New Roman" w:cs="Times New Roman"/>
          <w:color w:val="000000"/>
          <w:sz w:val="24"/>
          <w:szCs w:val="24"/>
        </w:rPr>
      </w:pPr>
    </w:p>
    <w:p w:rsidR="00EE02FC" w:rsidRDefault="00631F9B" w:rsidP="00EE02FC">
      <w:pPr>
        <w:spacing w:after="0" w:line="240" w:lineRule="auto"/>
        <w:ind w:firstLine="709"/>
        <w:jc w:val="both"/>
        <w:rPr>
          <w:rFonts w:ascii="Times New Roman" w:hAnsi="Times New Roman"/>
          <w:color w:val="000000"/>
          <w:sz w:val="24"/>
          <w:szCs w:val="24"/>
        </w:rPr>
      </w:pPr>
      <w:r w:rsidRPr="00631F9B">
        <w:rPr>
          <w:rFonts w:ascii="Times New Roman" w:hAnsi="Times New Roman"/>
          <w:color w:val="000000"/>
          <w:sz w:val="24"/>
          <w:szCs w:val="24"/>
        </w:rPr>
        <w:t>Valstybinė</w:t>
      </w:r>
      <w:r w:rsidR="00203309">
        <w:rPr>
          <w:rFonts w:ascii="Times New Roman" w:hAnsi="Times New Roman"/>
          <w:color w:val="000000"/>
          <w:sz w:val="24"/>
          <w:szCs w:val="24"/>
        </w:rPr>
        <w:t>s mokesčių inspekcijos</w:t>
      </w:r>
      <w:r w:rsidRPr="00631F9B">
        <w:rPr>
          <w:rFonts w:ascii="Times New Roman" w:hAnsi="Times New Roman"/>
          <w:color w:val="000000"/>
          <w:sz w:val="24"/>
          <w:szCs w:val="24"/>
        </w:rPr>
        <w:t xml:space="preserve"> prie Lietuvos Respublikos finansų ministerijos</w:t>
      </w:r>
      <w:r w:rsidR="00EE02FC">
        <w:rPr>
          <w:rFonts w:ascii="Times New Roman" w:hAnsi="Times New Roman"/>
          <w:color w:val="000000"/>
          <w:sz w:val="24"/>
          <w:szCs w:val="24"/>
        </w:rPr>
        <w:t xml:space="preserve"> per 201</w:t>
      </w:r>
      <w:r w:rsidR="00203309">
        <w:rPr>
          <w:rFonts w:ascii="Times New Roman" w:hAnsi="Times New Roman"/>
          <w:color w:val="000000"/>
          <w:sz w:val="24"/>
          <w:szCs w:val="24"/>
        </w:rPr>
        <w:t>6</w:t>
      </w:r>
      <w:r w:rsidR="00EE02FC">
        <w:rPr>
          <w:rFonts w:ascii="Times New Roman" w:hAnsi="Times New Roman"/>
          <w:color w:val="000000"/>
          <w:sz w:val="24"/>
          <w:szCs w:val="24"/>
        </w:rPr>
        <w:t xml:space="preserve"> metus atliktų mokestinių tyrimų metu draudėjams nustatyt</w:t>
      </w:r>
      <w:r w:rsidR="00203309">
        <w:rPr>
          <w:rFonts w:ascii="Times New Roman" w:hAnsi="Times New Roman"/>
          <w:color w:val="000000"/>
          <w:sz w:val="24"/>
          <w:szCs w:val="24"/>
        </w:rPr>
        <w:t>ų</w:t>
      </w:r>
      <w:r w:rsidR="00EE02FC">
        <w:rPr>
          <w:rFonts w:ascii="Times New Roman" w:hAnsi="Times New Roman"/>
          <w:color w:val="000000"/>
          <w:sz w:val="24"/>
          <w:szCs w:val="24"/>
        </w:rPr>
        <w:t xml:space="preserve"> papildomų valstybinio socialinio draudimo ir privalomojo sveikatos draudimo įmokų</w:t>
      </w:r>
      <w:r w:rsidR="00203309">
        <w:rPr>
          <w:rFonts w:ascii="Times New Roman" w:hAnsi="Times New Roman"/>
          <w:color w:val="000000"/>
          <w:sz w:val="24"/>
          <w:szCs w:val="24"/>
        </w:rPr>
        <w:t xml:space="preserve"> sumos pateikiamos 1 lentelėje</w:t>
      </w:r>
      <w:r w:rsidR="00EE02FC">
        <w:rPr>
          <w:rFonts w:ascii="Times New Roman" w:hAnsi="Times New Roman"/>
          <w:color w:val="000000"/>
          <w:sz w:val="24"/>
          <w:szCs w:val="24"/>
        </w:rPr>
        <w:t xml:space="preserve">. </w:t>
      </w:r>
    </w:p>
    <w:p w:rsidR="00203309" w:rsidRDefault="00203309" w:rsidP="00203309">
      <w:pPr>
        <w:spacing w:after="0" w:line="240" w:lineRule="auto"/>
        <w:ind w:firstLine="709"/>
        <w:jc w:val="both"/>
        <w:rPr>
          <w:rFonts w:ascii="Times New Roman" w:eastAsia="Times New Roman" w:hAnsi="Times New Roman" w:cs="Times New Roman"/>
          <w:color w:val="000000"/>
          <w:sz w:val="24"/>
          <w:szCs w:val="24"/>
        </w:rPr>
      </w:pPr>
    </w:p>
    <w:p w:rsidR="00203309" w:rsidRDefault="00203309" w:rsidP="00203309">
      <w:pPr>
        <w:spacing w:after="0" w:line="240" w:lineRule="auto"/>
        <w:ind w:firstLine="709"/>
        <w:jc w:val="both"/>
        <w:rPr>
          <w:rFonts w:ascii="Times New Roman" w:eastAsia="Times New Roman" w:hAnsi="Times New Roman" w:cs="Times New Roman"/>
          <w:color w:val="000000"/>
          <w:sz w:val="24"/>
          <w:szCs w:val="24"/>
        </w:rPr>
      </w:pPr>
    </w:p>
    <w:p w:rsidR="00203309" w:rsidRDefault="00203309" w:rsidP="00203309">
      <w:pPr>
        <w:spacing w:after="0" w:line="240" w:lineRule="auto"/>
        <w:ind w:firstLine="709"/>
        <w:jc w:val="both"/>
        <w:rPr>
          <w:rFonts w:ascii="Times New Roman" w:eastAsia="Times New Roman" w:hAnsi="Times New Roman" w:cs="Times New Roman"/>
          <w:color w:val="000000"/>
          <w:sz w:val="24"/>
          <w:szCs w:val="24"/>
        </w:rPr>
      </w:pPr>
    </w:p>
    <w:p w:rsidR="00203309" w:rsidRDefault="00203309" w:rsidP="00203309">
      <w:pPr>
        <w:spacing w:after="0" w:line="240" w:lineRule="auto"/>
        <w:ind w:firstLine="709"/>
        <w:jc w:val="both"/>
        <w:rPr>
          <w:rFonts w:ascii="Times New Roman" w:eastAsia="Times New Roman" w:hAnsi="Times New Roman" w:cs="Times New Roman"/>
          <w:color w:val="000000"/>
          <w:sz w:val="24"/>
          <w:szCs w:val="24"/>
        </w:rPr>
      </w:pPr>
    </w:p>
    <w:p w:rsidR="00203309" w:rsidRDefault="00203309" w:rsidP="0020330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1 lentelė. </w:t>
      </w:r>
      <w:r w:rsidRPr="00203309">
        <w:rPr>
          <w:rFonts w:ascii="Times New Roman" w:eastAsia="Times New Roman" w:hAnsi="Times New Roman" w:cs="Times New Roman"/>
          <w:b/>
          <w:bCs/>
          <w:color w:val="000000"/>
          <w:sz w:val="24"/>
          <w:szCs w:val="24"/>
        </w:rPr>
        <w:t>Viso 2016 metais atlikta patikrinimų ir papildomai VMI priskaičiuotos sumos</w:t>
      </w:r>
    </w:p>
    <w:p w:rsidR="00203309" w:rsidRPr="00203309" w:rsidRDefault="00203309" w:rsidP="00203309">
      <w:pPr>
        <w:spacing w:after="0" w:line="240" w:lineRule="auto"/>
        <w:jc w:val="center"/>
        <w:rPr>
          <w:rFonts w:ascii="Times New Roman" w:eastAsia="Times New Roman" w:hAnsi="Times New Roman" w:cs="Times New Roman"/>
          <w:color w:val="000000"/>
          <w:sz w:val="24"/>
          <w:szCs w:val="24"/>
        </w:rPr>
      </w:pPr>
    </w:p>
    <w:tbl>
      <w:tblPr>
        <w:tblW w:w="9761" w:type="dxa"/>
        <w:tblInd w:w="93" w:type="dxa"/>
        <w:tblLook w:val="04A0" w:firstRow="1" w:lastRow="0" w:firstColumn="1" w:lastColumn="0" w:noHBand="0" w:noVBand="1"/>
      </w:tblPr>
      <w:tblGrid>
        <w:gridCol w:w="1707"/>
        <w:gridCol w:w="1759"/>
        <w:gridCol w:w="1563"/>
        <w:gridCol w:w="1500"/>
        <w:gridCol w:w="1975"/>
        <w:gridCol w:w="1257"/>
      </w:tblGrid>
      <w:tr w:rsidR="00203309" w:rsidRPr="00203309" w:rsidTr="006C6EBE">
        <w:trPr>
          <w:trHeight w:val="1428"/>
        </w:trPr>
        <w:tc>
          <w:tcPr>
            <w:tcW w:w="1708" w:type="dxa"/>
            <w:tcBorders>
              <w:top w:val="single" w:sz="4" w:space="0" w:color="auto"/>
              <w:left w:val="single" w:sz="4" w:space="0" w:color="auto"/>
              <w:bottom w:val="single" w:sz="4" w:space="0" w:color="auto"/>
              <w:right w:val="single" w:sz="4" w:space="0" w:color="auto"/>
            </w:tcBorders>
            <w:shd w:val="clear" w:color="auto" w:fill="auto"/>
            <w:hideMark/>
          </w:tcPr>
          <w:p w:rsidR="00203309" w:rsidRPr="00203309" w:rsidRDefault="00203309" w:rsidP="006C6EBE">
            <w:pPr>
              <w:spacing w:after="0" w:line="240" w:lineRule="auto"/>
              <w:rPr>
                <w:rFonts w:ascii="Times New Roman" w:eastAsia="Times New Roman" w:hAnsi="Times New Roman" w:cs="Times New Roman"/>
                <w:color w:val="000000"/>
                <w:sz w:val="24"/>
                <w:szCs w:val="24"/>
              </w:rPr>
            </w:pPr>
            <w:r w:rsidRPr="00203309">
              <w:rPr>
                <w:rFonts w:ascii="Times New Roman" w:eastAsia="Times New Roman" w:hAnsi="Times New Roman" w:cs="Times New Roman"/>
                <w:color w:val="000000"/>
                <w:sz w:val="24"/>
                <w:szCs w:val="24"/>
              </w:rPr>
              <w:t> </w:t>
            </w:r>
          </w:p>
        </w:tc>
        <w:tc>
          <w:tcPr>
            <w:tcW w:w="1760" w:type="dxa"/>
            <w:tcBorders>
              <w:top w:val="single" w:sz="4" w:space="0" w:color="auto"/>
              <w:left w:val="nil"/>
              <w:bottom w:val="single" w:sz="4" w:space="0" w:color="auto"/>
              <w:right w:val="single" w:sz="4" w:space="0" w:color="auto"/>
            </w:tcBorders>
            <w:shd w:val="clear" w:color="auto" w:fill="auto"/>
            <w:hideMark/>
          </w:tcPr>
          <w:p w:rsidR="00203309" w:rsidRPr="00203309" w:rsidRDefault="00203309" w:rsidP="006C6EBE">
            <w:pPr>
              <w:spacing w:after="0" w:line="240" w:lineRule="auto"/>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Sodros siūlytų / VMI patikrintų draudėjų skaičius</w:t>
            </w:r>
          </w:p>
        </w:tc>
        <w:tc>
          <w:tcPr>
            <w:tcW w:w="1561" w:type="dxa"/>
            <w:tcBorders>
              <w:top w:val="single" w:sz="4" w:space="0" w:color="auto"/>
              <w:left w:val="nil"/>
              <w:bottom w:val="single" w:sz="4" w:space="0" w:color="auto"/>
              <w:right w:val="single" w:sz="4" w:space="0" w:color="auto"/>
            </w:tcBorders>
            <w:shd w:val="clear" w:color="auto" w:fill="auto"/>
            <w:hideMark/>
          </w:tcPr>
          <w:p w:rsidR="00203309" w:rsidRPr="00203309" w:rsidRDefault="00203309" w:rsidP="006C6EBE">
            <w:pPr>
              <w:spacing w:after="0" w:line="240" w:lineRule="auto"/>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Papildomai priskaičiuota (Sodros siūlytų VMI patikrintų)</w:t>
            </w:r>
          </w:p>
        </w:tc>
        <w:tc>
          <w:tcPr>
            <w:tcW w:w="1500" w:type="dxa"/>
            <w:tcBorders>
              <w:top w:val="single" w:sz="4" w:space="0" w:color="auto"/>
              <w:left w:val="nil"/>
              <w:bottom w:val="single" w:sz="4" w:space="0" w:color="auto"/>
              <w:right w:val="single" w:sz="4" w:space="0" w:color="auto"/>
            </w:tcBorders>
            <w:shd w:val="clear" w:color="auto" w:fill="auto"/>
            <w:hideMark/>
          </w:tcPr>
          <w:p w:rsidR="00203309" w:rsidRPr="00203309" w:rsidRDefault="00203309" w:rsidP="006C6EBE">
            <w:pPr>
              <w:spacing w:after="0" w:line="240" w:lineRule="auto"/>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Patikrintų VMI iniciatyva draudėjų skaičius</w:t>
            </w:r>
          </w:p>
        </w:tc>
        <w:tc>
          <w:tcPr>
            <w:tcW w:w="1975" w:type="dxa"/>
            <w:tcBorders>
              <w:top w:val="single" w:sz="4" w:space="0" w:color="auto"/>
              <w:left w:val="nil"/>
              <w:bottom w:val="single" w:sz="4" w:space="0" w:color="auto"/>
              <w:right w:val="single" w:sz="4" w:space="0" w:color="auto"/>
            </w:tcBorders>
            <w:shd w:val="clear" w:color="auto" w:fill="auto"/>
            <w:hideMark/>
          </w:tcPr>
          <w:p w:rsidR="00203309" w:rsidRPr="00203309" w:rsidRDefault="00203309" w:rsidP="006C6EBE">
            <w:pPr>
              <w:spacing w:after="0" w:line="240" w:lineRule="auto"/>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 xml:space="preserve">Papildomai priskaičiuota (Patikrinta VMI iniciatyva), </w:t>
            </w:r>
            <w:proofErr w:type="spellStart"/>
            <w:r w:rsidRPr="00203309">
              <w:rPr>
                <w:rFonts w:ascii="Times New Roman" w:eastAsia="Times New Roman" w:hAnsi="Times New Roman" w:cs="Times New Roman"/>
                <w:b/>
                <w:bCs/>
                <w:sz w:val="24"/>
                <w:szCs w:val="24"/>
              </w:rPr>
              <w:t>Eur</w:t>
            </w:r>
            <w:proofErr w:type="spellEnd"/>
          </w:p>
        </w:tc>
        <w:tc>
          <w:tcPr>
            <w:tcW w:w="1257" w:type="dxa"/>
            <w:tcBorders>
              <w:top w:val="single" w:sz="4" w:space="0" w:color="auto"/>
              <w:left w:val="nil"/>
              <w:bottom w:val="single" w:sz="4" w:space="0" w:color="auto"/>
              <w:right w:val="single" w:sz="4" w:space="0" w:color="auto"/>
            </w:tcBorders>
            <w:shd w:val="clear" w:color="auto" w:fill="auto"/>
            <w:hideMark/>
          </w:tcPr>
          <w:p w:rsidR="00203309" w:rsidRPr="00203309" w:rsidRDefault="00203309" w:rsidP="006C6EBE">
            <w:pPr>
              <w:spacing w:after="0" w:line="240" w:lineRule="auto"/>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Iš viso patikrinta draudėjų</w:t>
            </w:r>
          </w:p>
        </w:tc>
      </w:tr>
      <w:tr w:rsidR="00203309" w:rsidRPr="00203309" w:rsidTr="006C6EBE">
        <w:trPr>
          <w:trHeight w:val="300"/>
        </w:trPr>
        <w:tc>
          <w:tcPr>
            <w:tcW w:w="1708" w:type="dxa"/>
            <w:tcBorders>
              <w:top w:val="nil"/>
              <w:left w:val="single" w:sz="4" w:space="0" w:color="auto"/>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I ketvirtis</w:t>
            </w:r>
          </w:p>
        </w:tc>
        <w:tc>
          <w:tcPr>
            <w:tcW w:w="176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5</w:t>
            </w:r>
          </w:p>
        </w:tc>
        <w:tc>
          <w:tcPr>
            <w:tcW w:w="1561"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82234,74</w:t>
            </w:r>
          </w:p>
        </w:tc>
        <w:tc>
          <w:tcPr>
            <w:tcW w:w="150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32</w:t>
            </w:r>
          </w:p>
        </w:tc>
        <w:tc>
          <w:tcPr>
            <w:tcW w:w="1975"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80794,69</w:t>
            </w:r>
          </w:p>
        </w:tc>
        <w:tc>
          <w:tcPr>
            <w:tcW w:w="1257"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37</w:t>
            </w:r>
          </w:p>
        </w:tc>
      </w:tr>
      <w:tr w:rsidR="00203309" w:rsidRPr="00203309" w:rsidTr="006C6EBE">
        <w:trPr>
          <w:trHeight w:val="300"/>
        </w:trPr>
        <w:tc>
          <w:tcPr>
            <w:tcW w:w="1708" w:type="dxa"/>
            <w:tcBorders>
              <w:top w:val="nil"/>
              <w:left w:val="single" w:sz="4" w:space="0" w:color="auto"/>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II ketvirtis</w:t>
            </w:r>
          </w:p>
        </w:tc>
        <w:tc>
          <w:tcPr>
            <w:tcW w:w="176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2</w:t>
            </w:r>
          </w:p>
        </w:tc>
        <w:tc>
          <w:tcPr>
            <w:tcW w:w="1561"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 </w:t>
            </w:r>
          </w:p>
        </w:tc>
        <w:tc>
          <w:tcPr>
            <w:tcW w:w="150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39</w:t>
            </w:r>
          </w:p>
        </w:tc>
        <w:tc>
          <w:tcPr>
            <w:tcW w:w="1975"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83956,56</w:t>
            </w:r>
          </w:p>
        </w:tc>
        <w:tc>
          <w:tcPr>
            <w:tcW w:w="1257"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41</w:t>
            </w:r>
          </w:p>
        </w:tc>
      </w:tr>
      <w:tr w:rsidR="00203309" w:rsidRPr="00203309" w:rsidTr="006C6EBE">
        <w:trPr>
          <w:trHeight w:val="300"/>
        </w:trPr>
        <w:tc>
          <w:tcPr>
            <w:tcW w:w="1708" w:type="dxa"/>
            <w:tcBorders>
              <w:top w:val="nil"/>
              <w:left w:val="single" w:sz="4" w:space="0" w:color="auto"/>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III ketvirtis</w:t>
            </w:r>
          </w:p>
        </w:tc>
        <w:tc>
          <w:tcPr>
            <w:tcW w:w="176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1</w:t>
            </w:r>
          </w:p>
        </w:tc>
        <w:tc>
          <w:tcPr>
            <w:tcW w:w="1561"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 </w:t>
            </w:r>
          </w:p>
        </w:tc>
        <w:tc>
          <w:tcPr>
            <w:tcW w:w="150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32</w:t>
            </w:r>
          </w:p>
        </w:tc>
        <w:tc>
          <w:tcPr>
            <w:tcW w:w="1975"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37048,13</w:t>
            </w:r>
          </w:p>
        </w:tc>
        <w:tc>
          <w:tcPr>
            <w:tcW w:w="1257"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33</w:t>
            </w:r>
          </w:p>
        </w:tc>
      </w:tr>
      <w:tr w:rsidR="00203309" w:rsidRPr="00203309" w:rsidTr="006C6EBE">
        <w:trPr>
          <w:trHeight w:val="300"/>
        </w:trPr>
        <w:tc>
          <w:tcPr>
            <w:tcW w:w="1708" w:type="dxa"/>
            <w:tcBorders>
              <w:top w:val="nil"/>
              <w:left w:val="single" w:sz="4" w:space="0" w:color="auto"/>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IV ketvirtis</w:t>
            </w:r>
          </w:p>
        </w:tc>
        <w:tc>
          <w:tcPr>
            <w:tcW w:w="176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3</w:t>
            </w:r>
          </w:p>
        </w:tc>
        <w:tc>
          <w:tcPr>
            <w:tcW w:w="1561"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25891,08</w:t>
            </w:r>
          </w:p>
        </w:tc>
        <w:tc>
          <w:tcPr>
            <w:tcW w:w="150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19</w:t>
            </w:r>
          </w:p>
        </w:tc>
        <w:tc>
          <w:tcPr>
            <w:tcW w:w="1975"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25616,36</w:t>
            </w:r>
          </w:p>
        </w:tc>
        <w:tc>
          <w:tcPr>
            <w:tcW w:w="1257"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sz w:val="24"/>
                <w:szCs w:val="24"/>
              </w:rPr>
            </w:pPr>
            <w:r w:rsidRPr="00203309">
              <w:rPr>
                <w:rFonts w:ascii="Times New Roman" w:eastAsia="Times New Roman" w:hAnsi="Times New Roman" w:cs="Times New Roman"/>
                <w:sz w:val="24"/>
                <w:szCs w:val="24"/>
              </w:rPr>
              <w:t>22</w:t>
            </w:r>
          </w:p>
        </w:tc>
      </w:tr>
      <w:tr w:rsidR="00203309" w:rsidRPr="00203309" w:rsidTr="006C6EBE">
        <w:trPr>
          <w:trHeight w:val="300"/>
        </w:trPr>
        <w:tc>
          <w:tcPr>
            <w:tcW w:w="1708" w:type="dxa"/>
            <w:tcBorders>
              <w:top w:val="nil"/>
              <w:left w:val="single" w:sz="4" w:space="0" w:color="auto"/>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Viso 2016</w:t>
            </w:r>
          </w:p>
        </w:tc>
        <w:tc>
          <w:tcPr>
            <w:tcW w:w="176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11</w:t>
            </w:r>
          </w:p>
        </w:tc>
        <w:tc>
          <w:tcPr>
            <w:tcW w:w="1561"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108125,82</w:t>
            </w:r>
          </w:p>
        </w:tc>
        <w:tc>
          <w:tcPr>
            <w:tcW w:w="1500"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122</w:t>
            </w:r>
          </w:p>
        </w:tc>
        <w:tc>
          <w:tcPr>
            <w:tcW w:w="1975"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227415,7</w:t>
            </w:r>
          </w:p>
        </w:tc>
        <w:tc>
          <w:tcPr>
            <w:tcW w:w="1257" w:type="dxa"/>
            <w:tcBorders>
              <w:top w:val="nil"/>
              <w:left w:val="nil"/>
              <w:bottom w:val="single" w:sz="4" w:space="0" w:color="auto"/>
              <w:right w:val="single" w:sz="4" w:space="0" w:color="auto"/>
            </w:tcBorders>
            <w:shd w:val="clear" w:color="auto" w:fill="auto"/>
            <w:noWrap/>
            <w:vAlign w:val="bottom"/>
            <w:hideMark/>
          </w:tcPr>
          <w:p w:rsidR="00203309" w:rsidRPr="00203309" w:rsidRDefault="00203309" w:rsidP="006C6EBE">
            <w:pPr>
              <w:spacing w:after="0" w:line="240" w:lineRule="auto"/>
              <w:jc w:val="right"/>
              <w:rPr>
                <w:rFonts w:ascii="Times New Roman" w:eastAsia="Times New Roman" w:hAnsi="Times New Roman" w:cs="Times New Roman"/>
                <w:b/>
                <w:bCs/>
                <w:sz w:val="24"/>
                <w:szCs w:val="24"/>
              </w:rPr>
            </w:pPr>
            <w:r w:rsidRPr="00203309">
              <w:rPr>
                <w:rFonts w:ascii="Times New Roman" w:eastAsia="Times New Roman" w:hAnsi="Times New Roman" w:cs="Times New Roman"/>
                <w:b/>
                <w:bCs/>
                <w:sz w:val="24"/>
                <w:szCs w:val="24"/>
              </w:rPr>
              <w:t>133</w:t>
            </w:r>
          </w:p>
        </w:tc>
      </w:tr>
    </w:tbl>
    <w:p w:rsidR="00203309" w:rsidRDefault="00203309" w:rsidP="00EE02FC">
      <w:pPr>
        <w:spacing w:after="0" w:line="240" w:lineRule="auto"/>
        <w:ind w:firstLine="709"/>
        <w:jc w:val="both"/>
        <w:rPr>
          <w:rFonts w:ascii="Times New Roman" w:hAnsi="Times New Roman"/>
          <w:strike/>
          <w:color w:val="000000"/>
          <w:sz w:val="24"/>
          <w:szCs w:val="24"/>
        </w:rPr>
      </w:pPr>
    </w:p>
    <w:p w:rsidR="00277476" w:rsidRPr="004A5348" w:rsidRDefault="00277476" w:rsidP="00EE02FC">
      <w:pPr>
        <w:spacing w:after="0" w:line="240" w:lineRule="auto"/>
        <w:ind w:firstLine="709"/>
        <w:jc w:val="both"/>
        <w:rPr>
          <w:rFonts w:ascii="Times New Roman" w:eastAsia="Times New Roman" w:hAnsi="Times New Roman" w:cs="Times New Roman"/>
          <w:color w:val="000000"/>
          <w:sz w:val="24"/>
          <w:szCs w:val="24"/>
        </w:rPr>
      </w:pPr>
      <w:r w:rsidRPr="004A5348">
        <w:rPr>
          <w:rFonts w:ascii="Times New Roman" w:eastAsia="Times New Roman" w:hAnsi="Times New Roman" w:cs="Times New Roman"/>
          <w:color w:val="000000"/>
          <w:sz w:val="24"/>
          <w:szCs w:val="24"/>
        </w:rPr>
        <w:t xml:space="preserve">Pagrindinės priežastys, dėl kurių buvo priskaičiuotos papildomos </w:t>
      </w:r>
      <w:r w:rsidR="00631F9B">
        <w:rPr>
          <w:rFonts w:ascii="Times New Roman" w:hAnsi="Times New Roman"/>
          <w:color w:val="000000"/>
          <w:sz w:val="24"/>
          <w:szCs w:val="24"/>
        </w:rPr>
        <w:t xml:space="preserve">valstybinio socialinio draudimo ir privalomojo sveikatos draudimo </w:t>
      </w:r>
      <w:r w:rsidRPr="004A5348">
        <w:rPr>
          <w:rFonts w:ascii="Times New Roman" w:eastAsia="Times New Roman" w:hAnsi="Times New Roman" w:cs="Times New Roman"/>
          <w:color w:val="000000"/>
          <w:sz w:val="24"/>
          <w:szCs w:val="24"/>
        </w:rPr>
        <w:t>įmokos, buvo:</w:t>
      </w:r>
    </w:p>
    <w:p w:rsidR="00277476" w:rsidRPr="004A5348" w:rsidRDefault="00631F9B" w:rsidP="00EE02FC">
      <w:pPr>
        <w:pStyle w:val="Sraopastraipa"/>
        <w:numPr>
          <w:ilvl w:val="0"/>
          <w:numId w:val="1"/>
        </w:numPr>
        <w:spacing w:after="0" w:line="240" w:lineRule="auto"/>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w:t>
      </w:r>
      <w:r w:rsidR="00277476" w:rsidRPr="004A5348">
        <w:rPr>
          <w:rFonts w:ascii="Times New Roman" w:eastAsia="Times New Roman" w:hAnsi="Times New Roman" w:cs="Times New Roman"/>
          <w:color w:val="000000"/>
          <w:sz w:val="24"/>
          <w:szCs w:val="24"/>
        </w:rPr>
        <w:t>ai faktiniai darbo santykiai įforminami kaip individuali veikla;</w:t>
      </w:r>
    </w:p>
    <w:p w:rsidR="00277476" w:rsidRPr="004A5348" w:rsidRDefault="00631F9B" w:rsidP="00EE02FC">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w:t>
      </w:r>
      <w:r w:rsidR="00277476" w:rsidRPr="004A5348">
        <w:rPr>
          <w:rFonts w:ascii="Times New Roman" w:eastAsia="Times New Roman" w:hAnsi="Times New Roman" w:cs="Times New Roman"/>
          <w:sz w:val="24"/>
          <w:szCs w:val="24"/>
        </w:rPr>
        <w:t>ai draudėjai išmokėdami darbuotojams pajamas natūra neapskaito šių pajamų kaip draudžiamųjų valstybinio socialinio draudimo pajamų;</w:t>
      </w:r>
    </w:p>
    <w:p w:rsidR="00277476" w:rsidRPr="004A5348" w:rsidRDefault="00631F9B" w:rsidP="00277476">
      <w:pPr>
        <w:pStyle w:val="Sraopastraipa"/>
        <w:numPr>
          <w:ilvl w:val="0"/>
          <w:numId w:val="1"/>
        </w:numPr>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k</w:t>
      </w:r>
      <w:r w:rsidR="00277476" w:rsidRPr="004A5348">
        <w:rPr>
          <w:rFonts w:ascii="Times New Roman" w:eastAsia="Times New Roman" w:hAnsi="Times New Roman" w:cs="Times New Roman"/>
          <w:color w:val="000000"/>
          <w:sz w:val="24"/>
          <w:szCs w:val="24"/>
        </w:rPr>
        <w:t xml:space="preserve">ai gyventojai, faktiškai pradėję vykdyti bet kokios rūšies individualią veiklą (t.y. savarankišką veiklą, kuria versdamasis gyventojas siekia gauti pajamų ar kitokios ekonominės naudos per tęstinį laikotarpį), apie tai teisės aktų nustatyta tvarka neinformuoja </w:t>
      </w:r>
      <w:r w:rsidRPr="00631F9B">
        <w:rPr>
          <w:rFonts w:ascii="Times New Roman" w:hAnsi="Times New Roman"/>
          <w:color w:val="000000"/>
          <w:sz w:val="24"/>
          <w:szCs w:val="24"/>
        </w:rPr>
        <w:t>Valstybinė</w:t>
      </w:r>
      <w:r>
        <w:rPr>
          <w:rFonts w:ascii="Times New Roman" w:hAnsi="Times New Roman"/>
          <w:color w:val="000000"/>
          <w:sz w:val="24"/>
          <w:szCs w:val="24"/>
        </w:rPr>
        <w:t>s mokesčių inspekcijos</w:t>
      </w:r>
      <w:r w:rsidRPr="00631F9B">
        <w:rPr>
          <w:rFonts w:ascii="Times New Roman" w:hAnsi="Times New Roman"/>
          <w:color w:val="000000"/>
          <w:sz w:val="24"/>
          <w:szCs w:val="24"/>
        </w:rPr>
        <w:t xml:space="preserve"> prie Lietuvos Respublikos finansų ministerijos</w:t>
      </w:r>
      <w:r w:rsidR="00277476" w:rsidRPr="004A5348">
        <w:rPr>
          <w:rFonts w:ascii="Times New Roman" w:eastAsia="Times New Roman" w:hAnsi="Times New Roman" w:cs="Times New Roman"/>
          <w:color w:val="000000"/>
          <w:sz w:val="24"/>
          <w:szCs w:val="24"/>
        </w:rPr>
        <w:t xml:space="preserve">, nemoka </w:t>
      </w:r>
      <w:r>
        <w:rPr>
          <w:rFonts w:ascii="Times New Roman" w:hAnsi="Times New Roman"/>
          <w:color w:val="000000"/>
          <w:sz w:val="24"/>
          <w:szCs w:val="24"/>
        </w:rPr>
        <w:t>valstybinio socialinio draudimo ir privalomojo sveikatos draudimo</w:t>
      </w:r>
      <w:r w:rsidR="00277476" w:rsidRPr="004A5348">
        <w:rPr>
          <w:rFonts w:ascii="Times New Roman" w:eastAsia="Times New Roman" w:hAnsi="Times New Roman" w:cs="Times New Roman"/>
          <w:color w:val="000000"/>
          <w:sz w:val="24"/>
          <w:szCs w:val="24"/>
        </w:rPr>
        <w:t xml:space="preserve"> įmokų</w:t>
      </w:r>
      <w:r>
        <w:rPr>
          <w:rFonts w:ascii="Times New Roman" w:eastAsia="Times New Roman" w:hAnsi="Times New Roman" w:cs="Times New Roman"/>
          <w:color w:val="000000"/>
          <w:sz w:val="24"/>
          <w:szCs w:val="24"/>
        </w:rPr>
        <w:t>.</w:t>
      </w:r>
    </w:p>
    <w:p w:rsidR="00D15E60" w:rsidRDefault="00D15E60" w:rsidP="00D15E60">
      <w:pPr>
        <w:spacing w:after="0" w:line="240" w:lineRule="auto"/>
        <w:ind w:firstLine="709"/>
        <w:jc w:val="both"/>
        <w:rPr>
          <w:rFonts w:ascii="Times New Roman" w:hAnsi="Times New Roman"/>
          <w:sz w:val="24"/>
          <w:szCs w:val="24"/>
        </w:rPr>
      </w:pPr>
      <w:r>
        <w:rPr>
          <w:rFonts w:ascii="Times New Roman" w:hAnsi="Times New Roman"/>
          <w:sz w:val="24"/>
          <w:szCs w:val="24"/>
        </w:rPr>
        <w:t xml:space="preserve">Per 2016 metus buvo taikytos šios prevencinės ir poveikio priemonės išieškant </w:t>
      </w:r>
      <w:r>
        <w:rPr>
          <w:rFonts w:ascii="Times New Roman" w:hAnsi="Times New Roman"/>
          <w:color w:val="000000"/>
          <w:sz w:val="24"/>
          <w:szCs w:val="24"/>
        </w:rPr>
        <w:t xml:space="preserve">valstybinio socialinio draudimo ir privalomojo sveikatos draudimo </w:t>
      </w:r>
      <w:r>
        <w:rPr>
          <w:rFonts w:ascii="Times New Roman" w:hAnsi="Times New Roman"/>
          <w:sz w:val="24"/>
          <w:szCs w:val="24"/>
        </w:rPr>
        <w:t>įmokų, palūkanų, baudų ir delspinigių skolas iš draudėjų ir taikant administracinę atsakomybę už ATPK 188</w:t>
      </w:r>
      <w:r>
        <w:rPr>
          <w:rFonts w:ascii="Times New Roman" w:hAnsi="Times New Roman"/>
          <w:sz w:val="24"/>
          <w:szCs w:val="24"/>
          <w:vertAlign w:val="superscript"/>
        </w:rPr>
        <w:t>6</w:t>
      </w:r>
      <w:r>
        <w:rPr>
          <w:rFonts w:ascii="Times New Roman" w:hAnsi="Times New Roman"/>
          <w:sz w:val="24"/>
          <w:szCs w:val="24"/>
        </w:rPr>
        <w:t xml:space="preserve"> straipsnyje numatytus administracinius teisės pažeidimus:</w:t>
      </w:r>
    </w:p>
    <w:p w:rsidR="00D15E60" w:rsidRDefault="00D15E60" w:rsidP="00D15E60">
      <w:pPr>
        <w:pStyle w:val="Sraopastraipa"/>
        <w:numPr>
          <w:ilvl w:val="0"/>
          <w:numId w:val="8"/>
        </w:numPr>
        <w:spacing w:after="0" w:line="240" w:lineRule="auto"/>
        <w:ind w:left="0" w:firstLine="709"/>
        <w:jc w:val="both"/>
        <w:rPr>
          <w:rFonts w:ascii="Times New Roman" w:hAnsi="Times New Roman"/>
          <w:sz w:val="24"/>
          <w:szCs w:val="24"/>
        </w:rPr>
      </w:pPr>
      <w:r>
        <w:rPr>
          <w:rFonts w:ascii="Times New Roman" w:hAnsi="Times New Roman"/>
          <w:sz w:val="24"/>
          <w:szCs w:val="24"/>
        </w:rPr>
        <w:t>priimtas 101 administracinis nurodymas;</w:t>
      </w:r>
    </w:p>
    <w:p w:rsidR="00D15E60" w:rsidRDefault="00D15E60" w:rsidP="00D15E60">
      <w:pPr>
        <w:pStyle w:val="Sraopastraipa"/>
        <w:numPr>
          <w:ilvl w:val="0"/>
          <w:numId w:val="8"/>
        </w:numPr>
        <w:spacing w:after="0" w:line="240" w:lineRule="auto"/>
        <w:ind w:left="0" w:firstLine="709"/>
        <w:jc w:val="both"/>
        <w:rPr>
          <w:rFonts w:ascii="Times New Roman" w:hAnsi="Times New Roman"/>
          <w:sz w:val="24"/>
          <w:szCs w:val="24"/>
        </w:rPr>
      </w:pPr>
      <w:r>
        <w:rPr>
          <w:rFonts w:ascii="Times New Roman" w:hAnsi="Times New Roman"/>
          <w:sz w:val="24"/>
          <w:szCs w:val="24"/>
        </w:rPr>
        <w:t>priimta 20 nutarimų administracinių teisės pažeidimų bylose;</w:t>
      </w:r>
    </w:p>
    <w:p w:rsidR="00D15E60" w:rsidRDefault="00D15E60" w:rsidP="00D15E60">
      <w:pPr>
        <w:pStyle w:val="Sraopastraipa"/>
        <w:numPr>
          <w:ilvl w:val="0"/>
          <w:numId w:val="8"/>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priimti sprendimai dėl skolos išieškojimo priverstine tvarka ir remiantis šiais sprendimais pateikti mokėjimo nurodymai kredito įstaigai nesumokėtas socialinio draudimo įmokas, delspinigius, palūkanas ir baudas nurašyti 154,5 mln. </w:t>
      </w:r>
      <w:proofErr w:type="spellStart"/>
      <w:r>
        <w:rPr>
          <w:rFonts w:ascii="Times New Roman" w:hAnsi="Times New Roman"/>
          <w:sz w:val="24"/>
          <w:szCs w:val="24"/>
        </w:rPr>
        <w:t>Eur</w:t>
      </w:r>
      <w:proofErr w:type="spellEnd"/>
      <w:r>
        <w:rPr>
          <w:rFonts w:ascii="Times New Roman" w:hAnsi="Times New Roman"/>
          <w:sz w:val="24"/>
          <w:szCs w:val="24"/>
        </w:rPr>
        <w:t xml:space="preserve"> iš 127009 draudėjų sąskaitų kredito, mokėjimo ir (ar) elektroninių pinigų įstaigoje Civilinio proceso kodekso 754 straipsnyje nustatyta tvarka; </w:t>
      </w:r>
    </w:p>
    <w:p w:rsidR="00D15E60" w:rsidRDefault="00D15E60" w:rsidP="00D15E60">
      <w:pPr>
        <w:pStyle w:val="Sraopastraipa"/>
        <w:numPr>
          <w:ilvl w:val="0"/>
          <w:numId w:val="8"/>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pateikti nurodymai išieškoti 1,4 mln. </w:t>
      </w:r>
      <w:proofErr w:type="spellStart"/>
      <w:r>
        <w:rPr>
          <w:rFonts w:ascii="Times New Roman" w:hAnsi="Times New Roman"/>
          <w:sz w:val="24"/>
          <w:szCs w:val="24"/>
        </w:rPr>
        <w:t>Eur</w:t>
      </w:r>
      <w:proofErr w:type="spellEnd"/>
      <w:r>
        <w:rPr>
          <w:rFonts w:ascii="Times New Roman" w:hAnsi="Times New Roman"/>
          <w:sz w:val="24"/>
          <w:szCs w:val="24"/>
        </w:rPr>
        <w:t xml:space="preserve"> skolą iš 2469 skolininkų gaunamų pajamų;</w:t>
      </w:r>
    </w:p>
    <w:p w:rsidR="00D15E60" w:rsidRDefault="00D15E60" w:rsidP="00D15E60">
      <w:pPr>
        <w:pStyle w:val="Sraopastraipa"/>
        <w:numPr>
          <w:ilvl w:val="0"/>
          <w:numId w:val="8"/>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pateikti prašymai antstoliams dėl 6,7 mln. </w:t>
      </w:r>
      <w:proofErr w:type="spellStart"/>
      <w:r>
        <w:rPr>
          <w:rFonts w:ascii="Times New Roman" w:hAnsi="Times New Roman"/>
          <w:sz w:val="24"/>
          <w:szCs w:val="24"/>
        </w:rPr>
        <w:t>Eur</w:t>
      </w:r>
      <w:proofErr w:type="spellEnd"/>
      <w:r>
        <w:rPr>
          <w:rFonts w:ascii="Times New Roman" w:hAnsi="Times New Roman"/>
          <w:sz w:val="24"/>
          <w:szCs w:val="24"/>
        </w:rPr>
        <w:t xml:space="preserve"> skolos išieškojimo iš 3181 skolininkų turto.</w:t>
      </w:r>
    </w:p>
    <w:p w:rsidR="00D15E60" w:rsidRDefault="00D15E60" w:rsidP="00D15E60">
      <w:pPr>
        <w:spacing w:after="0" w:line="240" w:lineRule="auto"/>
        <w:ind w:firstLine="709"/>
        <w:jc w:val="both"/>
        <w:rPr>
          <w:rFonts w:ascii="Times New Roman" w:hAnsi="Times New Roman"/>
          <w:sz w:val="24"/>
          <w:szCs w:val="24"/>
        </w:rPr>
      </w:pPr>
      <w:r>
        <w:rPr>
          <w:rFonts w:ascii="Times New Roman" w:hAnsi="Times New Roman"/>
          <w:sz w:val="24"/>
          <w:szCs w:val="24"/>
        </w:rPr>
        <w:t>Siekiant užtikrinti skolos į Valstybinio socialinio draudimo fondą išieškojimą priimta sprendimų:</w:t>
      </w:r>
    </w:p>
    <w:p w:rsidR="00D15E60" w:rsidRDefault="00D15E60" w:rsidP="00D15E60">
      <w:pPr>
        <w:pStyle w:val="Sraopastraipa"/>
        <w:numPr>
          <w:ilvl w:val="0"/>
          <w:numId w:val="9"/>
        </w:numPr>
        <w:spacing w:after="0" w:line="240" w:lineRule="auto"/>
        <w:jc w:val="both"/>
        <w:rPr>
          <w:rFonts w:ascii="Times New Roman" w:hAnsi="Times New Roman"/>
          <w:sz w:val="24"/>
          <w:szCs w:val="24"/>
        </w:rPr>
      </w:pPr>
      <w:r>
        <w:rPr>
          <w:rFonts w:ascii="Times New Roman" w:hAnsi="Times New Roman"/>
          <w:sz w:val="24"/>
          <w:szCs w:val="24"/>
        </w:rPr>
        <w:t>dėl priverstinės hipotekos arba priverstinio įkeitimo 370 draudėjų turtui;</w:t>
      </w:r>
    </w:p>
    <w:p w:rsidR="00D15E60" w:rsidRDefault="00D15E60" w:rsidP="00D15E60">
      <w:pPr>
        <w:pStyle w:val="Sraopastraipa"/>
        <w:numPr>
          <w:ilvl w:val="0"/>
          <w:numId w:val="9"/>
        </w:numPr>
        <w:spacing w:after="0" w:line="240" w:lineRule="auto"/>
        <w:jc w:val="both"/>
        <w:rPr>
          <w:rFonts w:ascii="Times New Roman" w:hAnsi="Times New Roman"/>
          <w:sz w:val="24"/>
          <w:szCs w:val="24"/>
        </w:rPr>
      </w:pPr>
      <w:r>
        <w:rPr>
          <w:rFonts w:ascii="Times New Roman" w:hAnsi="Times New Roman"/>
          <w:sz w:val="24"/>
          <w:szCs w:val="24"/>
        </w:rPr>
        <w:t>dėl 186 draudėjų turto arešto.</w:t>
      </w:r>
    </w:p>
    <w:p w:rsidR="00D15E60" w:rsidRDefault="00D15E60" w:rsidP="00D15E60">
      <w:pPr>
        <w:pStyle w:val="Sraopastraipa"/>
        <w:spacing w:after="0" w:line="240" w:lineRule="auto"/>
        <w:ind w:left="0" w:firstLine="709"/>
        <w:jc w:val="both"/>
        <w:rPr>
          <w:rFonts w:ascii="Times New Roman" w:hAnsi="Times New Roman"/>
          <w:sz w:val="24"/>
          <w:szCs w:val="24"/>
        </w:rPr>
      </w:pPr>
    </w:p>
    <w:p w:rsidR="00277476" w:rsidRPr="004A5348" w:rsidRDefault="00D15E60" w:rsidP="00D15E60">
      <w:pPr>
        <w:pStyle w:val="Sraopastraipa"/>
        <w:numPr>
          <w:ilvl w:val="0"/>
          <w:numId w:val="3"/>
        </w:numPr>
        <w:spacing w:after="0" w:line="240" w:lineRule="auto"/>
        <w:ind w:left="0" w:firstLine="709"/>
        <w:jc w:val="both"/>
        <w:rPr>
          <w:rFonts w:ascii="Times New Roman" w:hAnsi="Times New Roman" w:cs="Times New Roman"/>
          <w:sz w:val="24"/>
          <w:szCs w:val="24"/>
        </w:rPr>
      </w:pPr>
      <w:r w:rsidRPr="004A5348">
        <w:rPr>
          <w:rFonts w:ascii="Times New Roman" w:eastAsia="Times New Roman" w:hAnsi="Times New Roman" w:cs="Times New Roman"/>
          <w:b/>
          <w:bCs/>
          <w:color w:val="000000"/>
          <w:sz w:val="24"/>
          <w:szCs w:val="24"/>
        </w:rPr>
        <w:t xml:space="preserve"> </w:t>
      </w:r>
      <w:r w:rsidR="00277476" w:rsidRPr="004A5348">
        <w:rPr>
          <w:rFonts w:ascii="Times New Roman" w:eastAsia="Times New Roman" w:hAnsi="Times New Roman" w:cs="Times New Roman"/>
          <w:b/>
          <w:bCs/>
          <w:color w:val="000000"/>
          <w:sz w:val="24"/>
          <w:szCs w:val="24"/>
        </w:rPr>
        <w:t>201</w:t>
      </w:r>
      <w:r w:rsidR="008331F6">
        <w:rPr>
          <w:rFonts w:ascii="Times New Roman" w:eastAsia="Times New Roman" w:hAnsi="Times New Roman" w:cs="Times New Roman"/>
          <w:b/>
          <w:bCs/>
          <w:color w:val="000000"/>
          <w:sz w:val="24"/>
          <w:szCs w:val="24"/>
        </w:rPr>
        <w:t>6</w:t>
      </w:r>
      <w:r w:rsidR="00277476" w:rsidRPr="004A5348">
        <w:rPr>
          <w:rFonts w:ascii="Times New Roman" w:eastAsia="Times New Roman" w:hAnsi="Times New Roman" w:cs="Times New Roman"/>
          <w:b/>
          <w:bCs/>
          <w:color w:val="000000"/>
          <w:sz w:val="24"/>
          <w:szCs w:val="24"/>
        </w:rPr>
        <w:t xml:space="preserve"> METAIS SIŪLYTI KEISTI AR PRIIMTI NAUJI TEISĖS AKTAI, IŠSKIRIANT PRIEMONES, KURIOMIS ŠALINAMOS TEISINIO REGLAMENTAVIMO SPRAGOS, EFEKTYVIAU ORGANIZUOJAMA ŪKIO SUBJEKTŲ VEIKLOS PRIEŽIŪRA, MAŽINAMA PRIEŽIŪROS NAŠTA ŪKIO SUBJEKTAMS</w:t>
      </w:r>
    </w:p>
    <w:p w:rsidR="00F91126" w:rsidRDefault="00F91126" w:rsidP="00277476">
      <w:pPr>
        <w:spacing w:after="0" w:line="240" w:lineRule="auto"/>
        <w:ind w:firstLine="709"/>
        <w:jc w:val="both"/>
        <w:rPr>
          <w:rFonts w:ascii="Times New Roman" w:hAnsi="Times New Roman" w:cs="Times New Roman"/>
          <w:sz w:val="24"/>
          <w:szCs w:val="24"/>
        </w:rPr>
      </w:pPr>
    </w:p>
    <w:p w:rsidR="00277476" w:rsidRDefault="00277476" w:rsidP="00277476">
      <w:pPr>
        <w:spacing w:after="0" w:line="240" w:lineRule="auto"/>
        <w:ind w:firstLine="709"/>
        <w:jc w:val="both"/>
        <w:rPr>
          <w:rFonts w:ascii="Times New Roman" w:hAnsi="Times New Roman" w:cs="Times New Roman"/>
          <w:sz w:val="24"/>
          <w:szCs w:val="24"/>
        </w:rPr>
      </w:pPr>
      <w:r w:rsidRPr="004A5348">
        <w:rPr>
          <w:rFonts w:ascii="Times New Roman" w:hAnsi="Times New Roman" w:cs="Times New Roman"/>
          <w:sz w:val="24"/>
          <w:szCs w:val="24"/>
        </w:rPr>
        <w:t>201</w:t>
      </w:r>
      <w:r w:rsidR="00F97991">
        <w:rPr>
          <w:rFonts w:ascii="Times New Roman" w:hAnsi="Times New Roman" w:cs="Times New Roman"/>
          <w:sz w:val="24"/>
          <w:szCs w:val="24"/>
        </w:rPr>
        <w:t>6</w:t>
      </w:r>
      <w:r w:rsidRPr="004A5348">
        <w:rPr>
          <w:rFonts w:ascii="Times New Roman" w:hAnsi="Times New Roman" w:cs="Times New Roman"/>
          <w:sz w:val="24"/>
          <w:szCs w:val="24"/>
        </w:rPr>
        <w:t xml:space="preserve"> metais Fondo valdybos iniciatyva </w:t>
      </w:r>
      <w:r w:rsidR="00F97991">
        <w:rPr>
          <w:rFonts w:ascii="Times New Roman" w:hAnsi="Times New Roman" w:cs="Times New Roman"/>
          <w:sz w:val="24"/>
          <w:szCs w:val="24"/>
        </w:rPr>
        <w:t>ne</w:t>
      </w:r>
      <w:r w:rsidRPr="004A5348">
        <w:rPr>
          <w:rFonts w:ascii="Times New Roman" w:hAnsi="Times New Roman" w:cs="Times New Roman"/>
          <w:sz w:val="24"/>
          <w:szCs w:val="24"/>
        </w:rPr>
        <w:t>buvo priimt</w:t>
      </w:r>
      <w:r w:rsidR="00F97991">
        <w:rPr>
          <w:rFonts w:ascii="Times New Roman" w:hAnsi="Times New Roman" w:cs="Times New Roman"/>
          <w:sz w:val="24"/>
          <w:szCs w:val="24"/>
        </w:rPr>
        <w:t>ų</w:t>
      </w:r>
      <w:r w:rsidRPr="004A5348">
        <w:rPr>
          <w:rFonts w:ascii="Times New Roman" w:hAnsi="Times New Roman" w:cs="Times New Roman"/>
          <w:sz w:val="24"/>
          <w:szCs w:val="24"/>
        </w:rPr>
        <w:t xml:space="preserve"> arba Fondo valdyba </w:t>
      </w:r>
      <w:r w:rsidR="00F97991">
        <w:rPr>
          <w:rFonts w:ascii="Times New Roman" w:hAnsi="Times New Roman" w:cs="Times New Roman"/>
          <w:sz w:val="24"/>
          <w:szCs w:val="24"/>
        </w:rPr>
        <w:t>ne</w:t>
      </w:r>
      <w:r w:rsidRPr="004A5348">
        <w:rPr>
          <w:rFonts w:ascii="Times New Roman" w:hAnsi="Times New Roman" w:cs="Times New Roman"/>
          <w:sz w:val="24"/>
          <w:szCs w:val="24"/>
        </w:rPr>
        <w:t>prisidėjo rengiant teisės akt</w:t>
      </w:r>
      <w:r w:rsidR="00F97991">
        <w:rPr>
          <w:rFonts w:ascii="Times New Roman" w:hAnsi="Times New Roman" w:cs="Times New Roman"/>
          <w:sz w:val="24"/>
          <w:szCs w:val="24"/>
        </w:rPr>
        <w:t>ų</w:t>
      </w:r>
      <w:r w:rsidRPr="004A5348">
        <w:rPr>
          <w:rFonts w:ascii="Times New Roman" w:hAnsi="Times New Roman" w:cs="Times New Roman"/>
          <w:sz w:val="24"/>
          <w:szCs w:val="24"/>
        </w:rPr>
        <w:t xml:space="preserve">, kuriais </w:t>
      </w:r>
      <w:r w:rsidR="00F97991">
        <w:rPr>
          <w:rFonts w:ascii="Times New Roman" w:hAnsi="Times New Roman" w:cs="Times New Roman"/>
          <w:sz w:val="24"/>
          <w:szCs w:val="24"/>
        </w:rPr>
        <w:t>būtų</w:t>
      </w:r>
      <w:r w:rsidRPr="004A5348">
        <w:rPr>
          <w:rFonts w:ascii="Times New Roman" w:hAnsi="Times New Roman" w:cs="Times New Roman"/>
          <w:sz w:val="24"/>
          <w:szCs w:val="24"/>
        </w:rPr>
        <w:t xml:space="preserve"> šalinamos teisinio reglamentavimo spragos, efektyviau organizuojama ūkio subjektų veiklos priežiūra, mažinama priežiūros našta ūkio subjektams</w:t>
      </w:r>
      <w:r w:rsidR="00F97991">
        <w:rPr>
          <w:rFonts w:ascii="Times New Roman" w:hAnsi="Times New Roman" w:cs="Times New Roman"/>
          <w:sz w:val="24"/>
          <w:szCs w:val="24"/>
        </w:rPr>
        <w:t>.</w:t>
      </w:r>
    </w:p>
    <w:p w:rsidR="00F97991" w:rsidRDefault="00F97991" w:rsidP="00277476">
      <w:pPr>
        <w:spacing w:after="0" w:line="240" w:lineRule="auto"/>
        <w:ind w:firstLine="709"/>
        <w:jc w:val="both"/>
        <w:rPr>
          <w:rFonts w:ascii="Times New Roman" w:hAnsi="Times New Roman" w:cs="Times New Roman"/>
          <w:sz w:val="24"/>
          <w:szCs w:val="24"/>
        </w:rPr>
      </w:pPr>
    </w:p>
    <w:p w:rsidR="00277476" w:rsidRPr="004A5348" w:rsidRDefault="00277476" w:rsidP="00277476">
      <w:pPr>
        <w:pStyle w:val="Sraopastraipa"/>
        <w:numPr>
          <w:ilvl w:val="0"/>
          <w:numId w:val="3"/>
        </w:numPr>
        <w:spacing w:after="0" w:line="240" w:lineRule="auto"/>
        <w:jc w:val="both"/>
        <w:rPr>
          <w:rFonts w:ascii="Times New Roman" w:hAnsi="Times New Roman" w:cs="Times New Roman"/>
          <w:b/>
          <w:bCs/>
          <w:sz w:val="24"/>
          <w:szCs w:val="24"/>
        </w:rPr>
      </w:pPr>
      <w:r w:rsidRPr="004A5348">
        <w:rPr>
          <w:rFonts w:ascii="Times New Roman" w:hAnsi="Times New Roman" w:cs="Times New Roman"/>
          <w:b/>
          <w:bCs/>
          <w:sz w:val="24"/>
          <w:szCs w:val="24"/>
        </w:rPr>
        <w:t>DEKLARACIJOS DĖL PIRMŲJŲ VERSLO METŲ ĮGYVENDINIMAS</w:t>
      </w:r>
    </w:p>
    <w:p w:rsidR="00F91126" w:rsidRDefault="00F91126" w:rsidP="00277476">
      <w:pPr>
        <w:spacing w:after="0" w:line="240" w:lineRule="auto"/>
        <w:ind w:firstLine="709"/>
        <w:jc w:val="both"/>
        <w:rPr>
          <w:rFonts w:ascii="Times New Roman" w:hAnsi="Times New Roman" w:cs="Times New Roman"/>
          <w:sz w:val="24"/>
          <w:szCs w:val="24"/>
        </w:rPr>
      </w:pPr>
    </w:p>
    <w:p w:rsidR="00277476" w:rsidRPr="00EC1128" w:rsidRDefault="00277476" w:rsidP="00277476">
      <w:pPr>
        <w:spacing w:after="0" w:line="240" w:lineRule="auto"/>
        <w:ind w:firstLine="709"/>
        <w:jc w:val="both"/>
        <w:rPr>
          <w:rFonts w:ascii="Times New Roman" w:hAnsi="Times New Roman" w:cs="Times New Roman"/>
          <w:sz w:val="24"/>
          <w:szCs w:val="24"/>
        </w:rPr>
      </w:pPr>
      <w:r w:rsidRPr="00EC1128">
        <w:rPr>
          <w:rFonts w:ascii="Times New Roman" w:hAnsi="Times New Roman" w:cs="Times New Roman"/>
          <w:sz w:val="24"/>
          <w:szCs w:val="24"/>
        </w:rPr>
        <w:t>Fondo valdyba 2011</w:t>
      </w:r>
      <w:r>
        <w:rPr>
          <w:rFonts w:ascii="Times New Roman" w:hAnsi="Times New Roman" w:cs="Times New Roman"/>
          <w:sz w:val="24"/>
          <w:szCs w:val="24"/>
        </w:rPr>
        <w:t xml:space="preserve"> m. rugsėjo </w:t>
      </w:r>
      <w:r w:rsidRPr="00EC1128">
        <w:rPr>
          <w:rFonts w:ascii="Times New Roman" w:hAnsi="Times New Roman" w:cs="Times New Roman"/>
          <w:sz w:val="24"/>
          <w:szCs w:val="24"/>
        </w:rPr>
        <w:t>21</w:t>
      </w:r>
      <w:r>
        <w:rPr>
          <w:rFonts w:ascii="Times New Roman" w:hAnsi="Times New Roman" w:cs="Times New Roman"/>
          <w:sz w:val="24"/>
          <w:szCs w:val="24"/>
        </w:rPr>
        <w:t xml:space="preserve"> d.</w:t>
      </w:r>
      <w:r w:rsidRPr="00EC1128">
        <w:rPr>
          <w:rFonts w:ascii="Times New Roman" w:hAnsi="Times New Roman" w:cs="Times New Roman"/>
          <w:sz w:val="24"/>
          <w:szCs w:val="24"/>
        </w:rPr>
        <w:t xml:space="preserve"> raštu Nr. (9.7) I-5728 „Dėl prisijungimo prie Deklaracijos dėl pirmųjų verslo metų“ yra pris</w:t>
      </w:r>
      <w:r>
        <w:rPr>
          <w:rFonts w:ascii="Times New Roman" w:hAnsi="Times New Roman" w:cs="Times New Roman"/>
          <w:sz w:val="24"/>
          <w:szCs w:val="24"/>
        </w:rPr>
        <w:t>i</w:t>
      </w:r>
      <w:r w:rsidRPr="00EC1128">
        <w:rPr>
          <w:rFonts w:ascii="Times New Roman" w:hAnsi="Times New Roman" w:cs="Times New Roman"/>
          <w:sz w:val="24"/>
          <w:szCs w:val="24"/>
        </w:rPr>
        <w:t>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nesumokėti valstybinio socialinio draudimo įmokos, baudos, delspinigiai ir palūkanos. Fondo valdyba 2012</w:t>
      </w:r>
      <w:r>
        <w:rPr>
          <w:rFonts w:ascii="Times New Roman" w:hAnsi="Times New Roman" w:cs="Times New Roman"/>
          <w:sz w:val="24"/>
          <w:szCs w:val="24"/>
        </w:rPr>
        <w:t xml:space="preserve"> m. birželio 7 d.</w:t>
      </w:r>
      <w:r w:rsidRPr="00EC1128">
        <w:rPr>
          <w:rFonts w:ascii="Times New Roman" w:hAnsi="Times New Roman" w:cs="Times New Roman"/>
          <w:sz w:val="24"/>
          <w:szCs w:val="24"/>
        </w:rPr>
        <w:t xml:space="preserve"> raštu Nr. (9.24) I-3565 „Dėl Deklaracijos dėl pirmųjų verslo metų“ įpareigojo teritorinius skyrius pirmuosius metus veiklą vykdantiems draudėjams taikyti Deklaracijos nuostatas.</w:t>
      </w:r>
    </w:p>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F97991" w:rsidRDefault="00F97991"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4F437A" w:rsidRDefault="004F437A" w:rsidP="00277476">
      <w:pPr>
        <w:spacing w:after="0" w:line="240" w:lineRule="auto"/>
        <w:jc w:val="both"/>
        <w:rPr>
          <w:rFonts w:ascii="Times New Roman" w:eastAsia="Times New Roman" w:hAnsi="Times New Roman" w:cs="Times New Roman"/>
          <w:b/>
          <w:bCs/>
          <w:color w:val="000000"/>
          <w:sz w:val="24"/>
          <w:szCs w:val="24"/>
        </w:rPr>
      </w:pPr>
    </w:p>
    <w:p w:rsidR="00277476" w:rsidRDefault="00277476" w:rsidP="00277476">
      <w:pPr>
        <w:spacing w:after="0" w:line="240" w:lineRule="auto"/>
        <w:jc w:val="both"/>
        <w:rPr>
          <w:rFonts w:ascii="Times New Roman" w:eastAsia="Times New Roman" w:hAnsi="Times New Roman" w:cs="Times New Roman"/>
          <w:b/>
          <w:bCs/>
          <w:color w:val="000000"/>
          <w:sz w:val="24"/>
          <w:szCs w:val="24"/>
        </w:rPr>
      </w:pPr>
    </w:p>
    <w:p w:rsidR="00277476" w:rsidRPr="001E1C6E" w:rsidRDefault="00277476" w:rsidP="00277476">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color w:val="000000"/>
          <w:sz w:val="24"/>
          <w:szCs w:val="24"/>
        </w:rPr>
        <w:t xml:space="preserve">Informaciją parengė: </w:t>
      </w:r>
      <w:r w:rsidRPr="001E1C6E">
        <w:rPr>
          <w:rFonts w:ascii="Times New Roman" w:eastAsia="Times New Roman" w:hAnsi="Times New Roman" w:cs="Times New Roman"/>
          <w:bCs/>
          <w:color w:val="000000"/>
          <w:sz w:val="24"/>
          <w:szCs w:val="24"/>
        </w:rPr>
        <w:t>Valstybinio socialinio draudimo fondo valdybos prie Socialinės apsaugos ir darbo ministerijos Veiklos planavimo ir pokyčių valdymo skyriaus vyriausioji specialistė Diana Stankevičienė, tel. (8 5)  275 3365, el. p. Diana.Stankeviciene@sodra.lt</w:t>
      </w:r>
    </w:p>
    <w:p w:rsidR="00250EBE" w:rsidRDefault="00250EBE"/>
    <w:sectPr w:rsidR="00250EBE" w:rsidSect="008D5A0F">
      <w:headerReference w:type="default" r:id="rId11"/>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A10" w:rsidRDefault="00CC2A10">
      <w:pPr>
        <w:spacing w:after="0" w:line="240" w:lineRule="auto"/>
      </w:pPr>
      <w:r>
        <w:separator/>
      </w:r>
    </w:p>
  </w:endnote>
  <w:endnote w:type="continuationSeparator" w:id="0">
    <w:p w:rsidR="00CC2A10" w:rsidRDefault="00CC2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A10" w:rsidRDefault="00CC2A10">
      <w:pPr>
        <w:spacing w:after="0" w:line="240" w:lineRule="auto"/>
      </w:pPr>
      <w:r>
        <w:separator/>
      </w:r>
    </w:p>
  </w:footnote>
  <w:footnote w:type="continuationSeparator" w:id="0">
    <w:p w:rsidR="00CC2A10" w:rsidRDefault="00CC2A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8220233"/>
      <w:docPartObj>
        <w:docPartGallery w:val="Page Numbers (Top of Page)"/>
        <w:docPartUnique/>
      </w:docPartObj>
    </w:sdtPr>
    <w:sdtEndPr/>
    <w:sdtContent>
      <w:p w:rsidR="008D5A0F" w:rsidRDefault="00EE02FC">
        <w:pPr>
          <w:pStyle w:val="Antrats"/>
          <w:jc w:val="center"/>
        </w:pPr>
        <w:r>
          <w:fldChar w:fldCharType="begin"/>
        </w:r>
        <w:r>
          <w:instrText>PAGE   \* MERGEFORMAT</w:instrText>
        </w:r>
        <w:r>
          <w:fldChar w:fldCharType="separate"/>
        </w:r>
        <w:r w:rsidR="00EA3F51">
          <w:rPr>
            <w:noProof/>
          </w:rPr>
          <w:t>2</w:t>
        </w:r>
        <w:r>
          <w:fldChar w:fldCharType="end"/>
        </w:r>
      </w:p>
    </w:sdtContent>
  </w:sdt>
  <w:p w:rsidR="008D5A0F" w:rsidRDefault="00CC2A10">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nsid w:val="0D2A4260"/>
    <w:multiLevelType w:val="hybridMultilevel"/>
    <w:tmpl w:val="2E26E432"/>
    <w:lvl w:ilvl="0" w:tplc="04270011">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2">
    <w:nsid w:val="16445213"/>
    <w:multiLevelType w:val="hybridMultilevel"/>
    <w:tmpl w:val="26F29CF4"/>
    <w:lvl w:ilvl="0" w:tplc="A44A39A0">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4">
    <w:nsid w:val="1CB03870"/>
    <w:multiLevelType w:val="hybridMultilevel"/>
    <w:tmpl w:val="D38AE320"/>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5">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6">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7">
    <w:nsid w:val="6BE74152"/>
    <w:multiLevelType w:val="hybridMultilevel"/>
    <w:tmpl w:val="6CC2C6C6"/>
    <w:lvl w:ilvl="0" w:tplc="0427000F">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8">
    <w:nsid w:val="72767700"/>
    <w:multiLevelType w:val="hybridMultilevel"/>
    <w:tmpl w:val="096823CE"/>
    <w:lvl w:ilvl="0" w:tplc="04270011">
      <w:start w:val="1"/>
      <w:numFmt w:val="decimal"/>
      <w:lvlText w:val="%1)"/>
      <w:lvlJc w:val="left"/>
      <w:pPr>
        <w:ind w:left="1429" w:hanging="360"/>
      </w:p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num w:numId="1">
    <w:abstractNumId w:val="2"/>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8"/>
  </w:num>
  <w:num w:numId="6">
    <w:abstractNumId w:val="1"/>
  </w:num>
  <w:num w:numId="7">
    <w:abstractNumId w:val="7"/>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476"/>
    <w:rsid w:val="00006BF9"/>
    <w:rsid w:val="00013001"/>
    <w:rsid w:val="001E294E"/>
    <w:rsid w:val="00203309"/>
    <w:rsid w:val="00250EBE"/>
    <w:rsid w:val="00277476"/>
    <w:rsid w:val="00414BD7"/>
    <w:rsid w:val="004F437A"/>
    <w:rsid w:val="00554E11"/>
    <w:rsid w:val="005901E9"/>
    <w:rsid w:val="00623D07"/>
    <w:rsid w:val="00631F9B"/>
    <w:rsid w:val="006C5ED6"/>
    <w:rsid w:val="008331F6"/>
    <w:rsid w:val="00915B98"/>
    <w:rsid w:val="00BB6634"/>
    <w:rsid w:val="00C8446D"/>
    <w:rsid w:val="00CC2A10"/>
    <w:rsid w:val="00D15E60"/>
    <w:rsid w:val="00D53E4E"/>
    <w:rsid w:val="00EA3F51"/>
    <w:rsid w:val="00EE02FC"/>
    <w:rsid w:val="00F91126"/>
    <w:rsid w:val="00F9799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77476"/>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77476"/>
    <w:pPr>
      <w:ind w:left="720"/>
      <w:contextualSpacing/>
    </w:pPr>
  </w:style>
  <w:style w:type="paragraph" w:styleId="Antrats">
    <w:name w:val="header"/>
    <w:basedOn w:val="prastasis"/>
    <w:link w:val="AntratsDiagrama"/>
    <w:uiPriority w:val="99"/>
    <w:unhideWhenUsed/>
    <w:rsid w:val="0027747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277476"/>
    <w:rPr>
      <w:rFonts w:eastAsiaTheme="minorEastAsia"/>
      <w:lang w:eastAsia="lt-LT"/>
    </w:rPr>
  </w:style>
  <w:style w:type="paragraph" w:styleId="Debesliotekstas">
    <w:name w:val="Balloon Text"/>
    <w:basedOn w:val="prastasis"/>
    <w:link w:val="DebesliotekstasDiagrama"/>
    <w:uiPriority w:val="99"/>
    <w:semiHidden/>
    <w:unhideWhenUsed/>
    <w:rsid w:val="0027747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77476"/>
    <w:rPr>
      <w:rFonts w:ascii="Tahoma" w:eastAsiaTheme="minorEastAsia" w:hAnsi="Tahoma" w:cs="Tahoma"/>
      <w:sz w:val="16"/>
      <w:szCs w:val="16"/>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77476"/>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77476"/>
    <w:pPr>
      <w:ind w:left="720"/>
      <w:contextualSpacing/>
    </w:pPr>
  </w:style>
  <w:style w:type="paragraph" w:styleId="Antrats">
    <w:name w:val="header"/>
    <w:basedOn w:val="prastasis"/>
    <w:link w:val="AntratsDiagrama"/>
    <w:uiPriority w:val="99"/>
    <w:unhideWhenUsed/>
    <w:rsid w:val="0027747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277476"/>
    <w:rPr>
      <w:rFonts w:eastAsiaTheme="minorEastAsia"/>
      <w:lang w:eastAsia="lt-LT"/>
    </w:rPr>
  </w:style>
  <w:style w:type="paragraph" w:styleId="Debesliotekstas">
    <w:name w:val="Balloon Text"/>
    <w:basedOn w:val="prastasis"/>
    <w:link w:val="DebesliotekstasDiagrama"/>
    <w:uiPriority w:val="99"/>
    <w:semiHidden/>
    <w:unhideWhenUsed/>
    <w:rsid w:val="0027747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77476"/>
    <w:rPr>
      <w:rFonts w:ascii="Tahoma" w:eastAsiaTheme="minorEastAsia" w:hAnsi="Tahoma" w:cs="Tahoma"/>
      <w:sz w:val="16"/>
      <w:szCs w:val="16"/>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526996">
      <w:bodyDiv w:val="1"/>
      <w:marLeft w:val="0"/>
      <w:marRight w:val="0"/>
      <w:marTop w:val="0"/>
      <w:marBottom w:val="0"/>
      <w:divBdr>
        <w:top w:val="none" w:sz="0" w:space="0" w:color="auto"/>
        <w:left w:val="none" w:sz="0" w:space="0" w:color="auto"/>
        <w:bottom w:val="none" w:sz="0" w:space="0" w:color="auto"/>
        <w:right w:val="none" w:sz="0" w:space="0" w:color="auto"/>
      </w:divBdr>
    </w:div>
    <w:div w:id="434323672">
      <w:bodyDiv w:val="1"/>
      <w:marLeft w:val="0"/>
      <w:marRight w:val="0"/>
      <w:marTop w:val="0"/>
      <w:marBottom w:val="0"/>
      <w:divBdr>
        <w:top w:val="none" w:sz="0" w:space="0" w:color="auto"/>
        <w:left w:val="none" w:sz="0" w:space="0" w:color="auto"/>
        <w:bottom w:val="none" w:sz="0" w:space="0" w:color="auto"/>
        <w:right w:val="none" w:sz="0" w:space="0" w:color="auto"/>
      </w:divBdr>
    </w:div>
    <w:div w:id="561871679">
      <w:bodyDiv w:val="1"/>
      <w:marLeft w:val="0"/>
      <w:marRight w:val="0"/>
      <w:marTop w:val="0"/>
      <w:marBottom w:val="0"/>
      <w:divBdr>
        <w:top w:val="none" w:sz="0" w:space="0" w:color="auto"/>
        <w:left w:val="none" w:sz="0" w:space="0" w:color="auto"/>
        <w:bottom w:val="none" w:sz="0" w:space="0" w:color="auto"/>
        <w:right w:val="none" w:sz="0" w:space="0" w:color="auto"/>
      </w:divBdr>
    </w:div>
    <w:div w:id="754284058">
      <w:bodyDiv w:val="1"/>
      <w:marLeft w:val="0"/>
      <w:marRight w:val="0"/>
      <w:marTop w:val="0"/>
      <w:marBottom w:val="0"/>
      <w:divBdr>
        <w:top w:val="none" w:sz="0" w:space="0" w:color="auto"/>
        <w:left w:val="none" w:sz="0" w:space="0" w:color="auto"/>
        <w:bottom w:val="none" w:sz="0" w:space="0" w:color="auto"/>
        <w:right w:val="none" w:sz="0" w:space="0" w:color="auto"/>
      </w:divBdr>
    </w:div>
    <w:div w:id="842091201">
      <w:bodyDiv w:val="1"/>
      <w:marLeft w:val="0"/>
      <w:marRight w:val="0"/>
      <w:marTop w:val="0"/>
      <w:marBottom w:val="0"/>
      <w:divBdr>
        <w:top w:val="none" w:sz="0" w:space="0" w:color="auto"/>
        <w:left w:val="none" w:sz="0" w:space="0" w:color="auto"/>
        <w:bottom w:val="none" w:sz="0" w:space="0" w:color="auto"/>
        <w:right w:val="none" w:sz="0" w:space="0" w:color="auto"/>
      </w:divBdr>
    </w:div>
    <w:div w:id="999044326">
      <w:bodyDiv w:val="1"/>
      <w:marLeft w:val="0"/>
      <w:marRight w:val="0"/>
      <w:marTop w:val="0"/>
      <w:marBottom w:val="0"/>
      <w:divBdr>
        <w:top w:val="none" w:sz="0" w:space="0" w:color="auto"/>
        <w:left w:val="none" w:sz="0" w:space="0" w:color="auto"/>
        <w:bottom w:val="none" w:sz="0" w:space="0" w:color="auto"/>
        <w:right w:val="none" w:sz="0" w:space="0" w:color="auto"/>
      </w:divBdr>
    </w:div>
    <w:div w:id="1318074955">
      <w:bodyDiv w:val="1"/>
      <w:marLeft w:val="0"/>
      <w:marRight w:val="0"/>
      <w:marTop w:val="0"/>
      <w:marBottom w:val="0"/>
      <w:divBdr>
        <w:top w:val="none" w:sz="0" w:space="0" w:color="auto"/>
        <w:left w:val="none" w:sz="0" w:space="0" w:color="auto"/>
        <w:bottom w:val="none" w:sz="0" w:space="0" w:color="auto"/>
        <w:right w:val="none" w:sz="0" w:space="0" w:color="auto"/>
      </w:divBdr>
    </w:div>
    <w:div w:id="1589314433">
      <w:bodyDiv w:val="1"/>
      <w:marLeft w:val="0"/>
      <w:marRight w:val="0"/>
      <w:marTop w:val="0"/>
      <w:marBottom w:val="0"/>
      <w:divBdr>
        <w:top w:val="none" w:sz="0" w:space="0" w:color="auto"/>
        <w:left w:val="none" w:sz="0" w:space="0" w:color="auto"/>
        <w:bottom w:val="none" w:sz="0" w:space="0" w:color="auto"/>
        <w:right w:val="none" w:sz="0" w:space="0" w:color="auto"/>
      </w:divBdr>
    </w:div>
    <w:div w:id="1677147106">
      <w:bodyDiv w:val="1"/>
      <w:marLeft w:val="0"/>
      <w:marRight w:val="0"/>
      <w:marTop w:val="0"/>
      <w:marBottom w:val="0"/>
      <w:divBdr>
        <w:top w:val="none" w:sz="0" w:space="0" w:color="auto"/>
        <w:left w:val="none" w:sz="0" w:space="0" w:color="auto"/>
        <w:bottom w:val="none" w:sz="0" w:space="0" w:color="auto"/>
        <w:right w:val="none" w:sz="0" w:space="0" w:color="auto"/>
      </w:divBdr>
    </w:div>
    <w:div w:id="1775785282">
      <w:bodyDiv w:val="1"/>
      <w:marLeft w:val="0"/>
      <w:marRight w:val="0"/>
      <w:marTop w:val="0"/>
      <w:marBottom w:val="0"/>
      <w:divBdr>
        <w:top w:val="none" w:sz="0" w:space="0" w:color="auto"/>
        <w:left w:val="none" w:sz="0" w:space="0" w:color="auto"/>
        <w:bottom w:val="none" w:sz="0" w:space="0" w:color="auto"/>
        <w:right w:val="none" w:sz="0" w:space="0" w:color="auto"/>
      </w:divBdr>
    </w:div>
    <w:div w:id="1837571746">
      <w:bodyDiv w:val="1"/>
      <w:marLeft w:val="0"/>
      <w:marRight w:val="0"/>
      <w:marTop w:val="0"/>
      <w:marBottom w:val="0"/>
      <w:divBdr>
        <w:top w:val="none" w:sz="0" w:space="0" w:color="auto"/>
        <w:left w:val="none" w:sz="0" w:space="0" w:color="auto"/>
        <w:bottom w:val="none" w:sz="0" w:space="0" w:color="auto"/>
        <w:right w:val="none" w:sz="0" w:space="0" w:color="auto"/>
      </w:divBdr>
    </w:div>
    <w:div w:id="1896547437">
      <w:bodyDiv w:val="1"/>
      <w:marLeft w:val="0"/>
      <w:marRight w:val="0"/>
      <w:marTop w:val="0"/>
      <w:marBottom w:val="0"/>
      <w:divBdr>
        <w:top w:val="none" w:sz="0" w:space="0" w:color="auto"/>
        <w:left w:val="none" w:sz="0" w:space="0" w:color="auto"/>
        <w:bottom w:val="none" w:sz="0" w:space="0" w:color="auto"/>
        <w:right w:val="none" w:sz="0" w:space="0" w:color="auto"/>
      </w:divBdr>
    </w:div>
    <w:div w:id="1999456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cid:image001.gif@01CF63C6.C7966370" TargetMode="Externa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4765</Words>
  <Characters>2717</Characters>
  <Application>Microsoft Office Word</Application>
  <DocSecurity>0</DocSecurity>
  <Lines>22</Lines>
  <Paragraphs>14</Paragraphs>
  <ScaleCrop>false</ScaleCrop>
  <HeadingPairs>
    <vt:vector size="2" baseType="variant">
      <vt:variant>
        <vt:lpstr>Pavadinimas</vt:lpstr>
      </vt:variant>
      <vt:variant>
        <vt:i4>1</vt:i4>
      </vt:variant>
    </vt:vector>
  </HeadingPairs>
  <TitlesOfParts>
    <vt:vector size="1" baseType="lpstr">
      <vt:lpstr/>
    </vt:vector>
  </TitlesOfParts>
  <Company>VSDFV</Company>
  <LinksUpToDate>false</LinksUpToDate>
  <CharactersWithSpaces>7468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Stankevičienė</dc:creator>
  <cp:lastModifiedBy>Diana Stankevičienė</cp:lastModifiedBy>
  <cp:revision>5</cp:revision>
  <cp:lastPrinted>2016-05-31T07:36:00Z</cp:lastPrinted>
  <dcterms:created xsi:type="dcterms:W3CDTF">2017-02-28T13:17:00Z</dcterms:created>
  <dcterms:modified xsi:type="dcterms:W3CDTF">2017-02-28T13:50:00Z</dcterms:modified>
</cp:coreProperties>
</file>